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Excelencia de AKKA acoge una presentación de la Asociación Española de Ingeniería de Sistemas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Mijares, Presidente de la Asociación AEIS: "El mercado demanda profesionales con nuevas competencias". AKKA Technologies patrocinará la certificación CSEP INCOSE para varios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España continúa con las acciones enmarcadas en su proyecto de Centro de Excelencia con la celebración de una conferencia para profundizar en el área de Ingeniería de Sistemas. Los empleados de AKKA han podido conocer las acciones que desarrolla la Asociación Española de Ingeniería de Sistemas, AEIS, su integración en la organización internacional INCOSE y cómo obtener los certificados CSEP que facultan a los ingenieros en éste área.</w:t>
            </w:r>
          </w:p>
          <w:p>
            <w:pPr>
              <w:ind w:left="-284" w:right="-427"/>
              <w:jc w:val="both"/>
              <w:rPr>
                <w:rFonts/>
                <w:color w:val="262626" w:themeColor="text1" w:themeTint="D9"/>
              </w:rPr>
            </w:pPr>
            <w:r>
              <w:t>Fernando Mijares Gordún, Chief Engineer Powerplant del A400M, Presidente de la Asociación Española de Ingeniería de Sistemas (AEIS) y certificado CSEP fue el invitado principal del acto celebrado recientemente en Getafe. Realizó una introducción a la ingeniería de sistemas en general y de su situación en España, afirmando que actualmente está en la media internacional en cuanto a número de profesionales y grado de formación.</w:t>
            </w:r>
          </w:p>
          <w:p>
            <w:pPr>
              <w:ind w:left="-284" w:right="-427"/>
              <w:jc w:val="both"/>
              <w:rPr>
                <w:rFonts/>
                <w:color w:val="262626" w:themeColor="text1" w:themeTint="D9"/>
              </w:rPr>
            </w:pPr>
            <w:r>
              <w:t>Mijares Gordún también explicó a los ingenieros presentes, los diferentes niveles de certificación SEP que acreditan los conocimientos de los profesionales de la materia,  así como los actuales procesos para obtener dichos certificados de validez internacional. “Los CSEP acreditan a cada ingeniero y cada vez más empresas demandan profesionales que puedan demostrar que cuentan con las competencias en Ingeniería de Sistemas ya estandarizadas y armonizadas a nivel internacional”.</w:t>
            </w:r>
          </w:p>
          <w:p>
            <w:pPr>
              <w:ind w:left="-284" w:right="-427"/>
              <w:jc w:val="both"/>
              <w:rPr>
                <w:rFonts/>
                <w:color w:val="262626" w:themeColor="text1" w:themeTint="D9"/>
              </w:rPr>
            </w:pPr>
            <w:r>
              <w:t>El encargado de la dirección del Centro de Excelencia de Akka Technologies, Sylvain Bertelli, explicó la situación actual en la que se encuentra el proyecto así como las diversas acciones previstas para este año entre las que destacarán una mayor involucración en la AEIS, el acompañamiento de algunos consultores hacia la certificación CSEP y el reforzamiento del plan de formación de Ingeniería de Sistemas.</w:t>
            </w:r>
          </w:p>
          <w:p>
            <w:pPr>
              <w:ind w:left="-284" w:right="-427"/>
              <w:jc w:val="both"/>
              <w:rPr>
                <w:rFonts/>
                <w:color w:val="262626" w:themeColor="text1" w:themeTint="D9"/>
              </w:rPr>
            </w:pPr>
            <w:r>
              <w:t>Bertelli explicó el principal objetivo por el que AKKA Technologies ha decidido llevar a cabo este proyecto. “Una empresa como AKKA necesita contar con ingenieros cualificados y preparados para adaptarse de forma inmediata a los nuevos retos que se nos presenten. Para ello, queremos fortalecer nuestra capacidad formativa en el ámbito de ingeniería de sistemas para facilitar a nuestros clientes nuevos modelos y procesos innovadores aumentando así el valor añadido en nuestros servicios y consolidando nuestra posición como referentes en innovación”.</w:t>
            </w:r>
          </w:p>
          <w:p>
            <w:pPr>
              <w:ind w:left="-284" w:right="-427"/>
              <w:jc w:val="both"/>
              <w:rPr>
                <w:rFonts/>
                <w:color w:val="262626" w:themeColor="text1" w:themeTint="D9"/>
              </w:rPr>
            </w:pPr>
            <w:r>
              <w:t>Acerca de AKKA Technologies EspañaFilial española del grupo internacional AKKA Technologies presta servicios de ingeniería en los sectores aeronáutico, ferroviario, energía y automoción.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12.000 empleados en el mundo y en España cuenta con 400 trabajadores y sedes en Madrid, Barcelona y Pamplona.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Soledad Olalla Telf. 910910446.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https://www.notasdeprensa.es/el-centro-de-excelencia-de-akka-acoge-una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