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aislamiento térmico, extra imprescindible en la vivienda ideal de los españoles, según Casaktua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Chalé de entre 81 y 100 m2, ubicado en la playa, la tipología de vivienda más deseada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eficiencia energética en los hogares busca disminuir costes y promover la sostenibilidad económica y ambiental. Aunque es un término ya conocido, hace muy poco que ha entrado en la conciencia colectiva gracias a una legislación cada vez más favorable, a las crecientes subvenciones y ayudas para la rehabilitación eficiente, y a un mayor conocimiento general de los beneficios que supone.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la celebración del Día Mundial del Ahorro de Energía, Casaktua.com ha extraído los datos de su último estudio sobre la vivienda ideal de los españoles. A parte de la tipología, superficie y ubicación del inmueble más deseado en España, el portal inmobiliario ha analizado cuáles son las funcionalidades de ahorro energético más reclamadas.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muestran las más de 1.000 encuestas realizadas, la opción preferida es el aislamiento térmico y acústico (36%). Otras prestaciones mencionadas son que el inmueble cuente con luz solar (15%), que disponga de una caldera con las últimas funcionalidades (14%) o que se beneficie de placas o paneles solares (10%). Únicamente al 6% le gustaría que su inmueble ideal contase con varios elementos que optimicen la eficiencia energética del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Chalé de entre 81 y 100 m2, ubicado en la playaA la hora de plantearse cómo sería su vivienda ideal, el 45% de los españoles apuesta por el chalé como la tipología más deseada. Le sigue el piso (25%) y el ático (13%). El loft, con un 2%, es la opción menos reclamada.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superficie, el 62% prefiere inmuebles con más de 100 m2. En concreto, el mayor porcentaje se lo llevan los de entre 81 y 100 m2, con un 22% de adeptos, y los que optan por vivir en viviendas de entre 101 y 120 m2 (20%).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 cuál sería la ubicación de esta vivienda perfecta, la playa es la localización con la que más sueñan los españoles: al 33% le gustaría disfrutar de las vistas del mar. Con un porcentaje leventemente inferior (28%) están los que prefieren vivir en una ciudad de interior. El resto elegiría el centro urbano de costa (20%) y una zona rural de interior (19%).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Atendiendo al resto de extras, la piscina continúa siendo el más valorado: el 46% lo marca como imprescindible. El Top 5 lo completan las vistas al mar (11%), el jardín (7%), el gimnasio (5%) y el garaje (2%).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Ficha metodológicaPara la elaboración de este informe se han realizado entrevistas a 1.100 personas, con edades superiores a los 25 años, que disponen de una vivienda en España, tanto en propiedad como en alquiler, o se encuentran buscando casa en este momento. La encuesta se realizó durante una semana (del 9 al 14 de marzo de 2018) y tiene un margen de confianza del 95,5% y un error muestral de +/- 1,3%.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https://www.notasdeprensa.es/el-aislamiento-termico-extra-imprescindible-en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Madrid Ecología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