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Zaragoza el 11/03/2016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EFOR, galardonada con el premio a la Excelencia en Marketing Digital por IBM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IBM reconoce con este premio la apuesta decidida de EFOR por el Marketing Digital, como palanca de impulso y transformación de las empresas. El premio se entregó en el marco de la Cumbre del Ecosistema IBM 2016 (Encuentro Anual de Business Partners) celebrada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EFOR  ha sido premiada por IBM como mejor partner del año en Excelencia en Marketing Digital, en reconocimiento a su firme apuesta por el Marketing como palanca de impulso y transformación de las empresas, así como por la calidad y el valor aportados a los proyectos de marketing. El galardón fue entregado durante el Encuentro Anual de Business Partners celebrado en el Teatro Goya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la entrega del premio, el director General de EFOR, Félix Gil, explicó que “la apuesta de la compañía por el Marketing Digital comenzó hace algo más de dos años y ha supuesto una transformación profunda, orientando a toda la organización hacia un nuevo modelo de relación con sus clientes, potenciales y socios, lo que ha permitido a la empresa crecer de forma sostenida y sostenible, mejorar la calidad de los servicios ofrecidos y aumentar el índice de fidelización. El marketing es hoy un factor estratégico para la compañía”, concluyó.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Félix Gil destacó asimismo que, como en otras líneas de servicios, EFOR ha apoyado su estrategia sobre una alianza sólida y permanente con IBM. “Esta alianza - continuó-,  nos ha permitido ofrecer a nuestros clientes más servicios y mejores respuestas a sus necesidades, ya que a nuestro conocimiento y experiencia en marketing hemos unido una de las plataformas de automatización de marketing más completas del mercado, IBM Marketing Cloud”.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Nominaciones a otros premiosAdemás del premio a la Excelencia en Marketing Digital conseguido, EFOR fue finalista en las categorías de Mejor Partner en Commerce del año y Rookie del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Cumbre del Ecosistema IBM 2016La Cumbre del Ecosistema IBM 2016 reunió en Madrid a más de 440 partners con el objetivo de potenciar la relación con los socios comerciales y colaboradores y ayudar al sector a adaptarse a las nuevas tendencias tecnológicas, como la computación cognitiva –sistemas tecnológicos que no se programan, sino que entienden el lenguaje natural, razonan y aprenden.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contó con la participación de Marta Martínez Alonso, presidenta de IBM España, Portugal, Grecia e Israel, quien destacó, entre otras cuestiones, que el sector TI “empresarial alcanza un volumen mundial de 1 billón de dólares”, y se espera otro billón en sistemas adicionales en la próxima década, como muestra de la “enorme oportunidad” que se abre para IBM y sus partners.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Marta Martínez Alonso detalló la estrategia que está llevando a cabo IBM.  “Estamos convencidos de que la empresa que incorpore capacidades cognitivas en lo que hace y en cómo lo hace marcará la diferencia”. “El modo de acceder, construir y gestionar la tecnología y sus capacidades va a ser la nube. Queremos liderar junto con nuestros socios comerciales el mundo tecnológico al que vamos, con lo cognitivo y la nube como sus principales pilares”, añadió Marta Martínez.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 Rodas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Comunicación y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976 46 76 76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https://www.notasdeprensa.es/efor-galardonada-con-el-premio-a-la-excelencia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Marketing 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