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Eficiencia y ecología en los vehículos de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Spain Car, empresa líder en el sector de alquiler de vehículos sin conductor en España, continúa modernizando su flota de vehículos ecológicos añadiendo los últimos modelos híbridos. Esta ampliación de su flota encaja a la perfección con la concienciación de los usuarios y con los nuevos protocolos de actuación para episodios de contaminación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Spain Car, empresa líder en el sector del alquiler de coches, continuando con su política de respeto con el medio ambiente, ha actualizado su flota de vehículos ecológicos con la adquisición de nuevos modelos híbridos y eléctricos en los últimos meses. Esta política convierte a Spain Car en una empresa puntera en el mercado del Alquiler de Vehículos sin conductor, ya que ofrece vehículos más eficientes y ecológicos debido a la continua renovación que realizan de su flota, contando siempre con vehículos modernos caracterizados por sus mínimas o nulas emisiones de gases contaminante.</w:t>
            </w:r>
          </w:p>
          <w:p>
            <w:pPr>
              <w:ind w:left="-284" w:right="-427"/>
              <w:jc w:val="both"/>
              <w:rPr>
                <w:rFonts/>
                <w:color w:val="262626" w:themeColor="text1" w:themeTint="D9"/>
              </w:rPr>
            </w:pPr>
            <w:r>
              <w:t>Coincidiendo con la aprobación en el mes de Junio por la Junta de Gobierno del Ayuntamiento de Madrid, del borrador del nuevo protocolo de actuación para episodios de contaminación por dióxido de carbono en la ciudad de Madrid, en el que detallan medidas restrictivas de la circulación de determinados vehículos contaminantes, Spain Car ya cuenta con una amplia flota de vehículos ecológicos, eléctricos e híbridos, ideales para disfrutar de la conducción garantizando tanto el respeto del medio ambiente en las grandes ciudades como la libre circulación de los mismos sorteando las medidas expuestas con anterioridad gracias a que dispone de vehículos capaces de circular en aquellas situaciones de alerta en las que se activen las restricciones de tráfico rodado.</w:t>
            </w:r>
          </w:p>
          <w:p>
            <w:pPr>
              <w:ind w:left="-284" w:right="-427"/>
              <w:jc w:val="both"/>
              <w:rPr>
                <w:rFonts/>
                <w:color w:val="262626" w:themeColor="text1" w:themeTint="D9"/>
              </w:rPr>
            </w:pPr>
            <w:r>
              <w:t>Los últimos datos del mercado apuntan a la creciente conciencia de los usuarios por el uso de los vehículos eléctricos, habiéndose producido un incremento en las matriculaciones de vehículos eléctricos e híbridos en junio del 65,5% respecto del mismo periodo del año anterior, que a su vez supone un incremento del 46,2% de matriculaciones en estos coches durante el primer semestre del 2018 en relación con el mismo periodo del 2017.</w:t>
            </w:r>
          </w:p>
          <w:p>
            <w:pPr>
              <w:ind w:left="-284" w:right="-427"/>
              <w:jc w:val="both"/>
              <w:rPr>
                <w:rFonts/>
                <w:color w:val="262626" w:themeColor="text1" w:themeTint="D9"/>
              </w:rPr>
            </w:pPr>
            <w:r>
              <w:t>Spain Car, en línea con este evidente cambio de tendencia del mercado de automoción durante los últimos años, donde prima el respeto del medio ambiente, el ahorro energético y la conducción de vehículos eléctricos de última generación, ha ido modernizando su flota conforme a los gustos de sus consumidores para ofrecerles la mejor experiencia de conducción a sus clientes.</w:t>
            </w:r>
          </w:p>
          <w:p>
            <w:pPr>
              <w:ind w:left="-284" w:right="-427"/>
              <w:jc w:val="both"/>
              <w:rPr>
                <w:rFonts/>
                <w:color w:val="262626" w:themeColor="text1" w:themeTint="D9"/>
              </w:rPr>
            </w:pPr>
            <w:r>
              <w:t>Fuente: Ver http://www.spaincar.es/ (alquiler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91 579 46 00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https://www.notasdeprensa.es/eficiencia-y-ecologia-en-los-vehiculos-de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Ecología Turismo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