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lanza campaña internacional para poner fin a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25 de noviembre y por tercer año consecutivo, Dianova participa en la campaña 'Únete para poner fin a la violencia de género', una acción mundial de las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en todo el mundo, muchas voces se han alzado para decir alto y claro "basta ya: la violencia contra las mujeres y las niñas es inaceptable". Gracias a movimientos cómo #OrangeTheWorld #MeToo, #TimesUp, #NiUnaMenos, #NotOneMore, #BalanceTonPorc y muchos otros, ahora se sabe que todo el mundo está afectado por esta violencia, pero también que se tiene un papel que desempeñar para ponerle fin.</w:t>
            </w:r>
          </w:p>
          <w:p>
            <w:pPr>
              <w:ind w:left="-284" w:right="-427"/>
              <w:jc w:val="both"/>
              <w:rPr>
                <w:rFonts/>
                <w:color w:val="262626" w:themeColor="text1" w:themeTint="D9"/>
              </w:rPr>
            </w:pPr>
            <w:r>
              <w:t>La violencia contra las mujeres y niñas puede tener diferentes formas en el mundo: la mutilación genital femenina afecta al menos a 200 millones de niñas y mujeres; casi 650 millones de mujeres se casaron antes de los 18 años; 1 de cada 2 mujeres asesinadas lo fue como resultado de la violencia de su pareja o miembro de su familia; y el 71% de las víctimas de la trata de personas son mujeres y niñas, y de ellas, tres de cada cuatro son explotadas sexualmente.</w:t>
            </w:r>
          </w:p>
          <w:p>
            <w:pPr>
              <w:ind w:left="-284" w:right="-427"/>
              <w:jc w:val="both"/>
              <w:rPr>
                <w:rFonts/>
                <w:color w:val="262626" w:themeColor="text1" w:themeTint="D9"/>
              </w:rPr>
            </w:pPr>
            <w:r>
              <w:t>La Red Internacional Dianova se une a la campaña de Naciones UnidasA partir del 25 de noviembre, Día Internacional de la Eliminación de la Violencia contra la Mujer, Dianova lanza una campaña para concienciar sobre esta violencia y ponerle fin en un futuro próximo. La campaña continuará durante 16 días de activismo, hasta el 10 de diciembre (Día Internacional de los Derechos Humanos) con varios artículos, testimonios y documentos de interés.</w:t>
            </w:r>
          </w:p>
          <w:p>
            <w:pPr>
              <w:ind w:left="-284" w:right="-427"/>
              <w:jc w:val="both"/>
              <w:rPr>
                <w:rFonts/>
                <w:color w:val="262626" w:themeColor="text1" w:themeTint="D9"/>
              </w:rPr>
            </w:pPr>
            <w:r>
              <w:t>Esta iniciativa de Dianova tiene como objetivo apoyar la realización de la Visión de la Agenda 2030, concretamente en el logro del Objetivo 5, es decir, llegar a un mundo "en el que todas las mujeres y las niñas disfrutan de la plena igualdad de género y se han eliminado todas las barreras legales, sociales y económicas para su empoderamiento". Por eso, la campaña quiere denunciar las múltiples formas de violencia que sufren las mujeres en nuestras sociedades.</w:t>
            </w:r>
          </w:p>
          <w:p>
            <w:pPr>
              <w:ind w:left="-284" w:right="-427"/>
              <w:jc w:val="both"/>
              <w:rPr>
                <w:rFonts/>
                <w:color w:val="262626" w:themeColor="text1" w:themeTint="D9"/>
              </w:rPr>
            </w:pPr>
            <w:r>
              <w:t>Dianova International hace una llamada a la acción</w:t>
            </w:r>
          </w:p>
          <w:p>
            <w:pPr>
              <w:ind w:left="-284" w:right="-427"/>
              <w:jc w:val="both"/>
              <w:rPr>
                <w:rFonts/>
                <w:color w:val="262626" w:themeColor="text1" w:themeTint="D9"/>
              </w:rPr>
            </w:pPr>
            <w:r>
              <w:t>Según Montse Rafel, directora de Dianova International: "Las desigualdades entre hombres y mujeres existen en todos los niveles de nuestras sociedades: las mujeres tienen retribuciones económicas más bajas que los hombres, ocupan empleos más precarios, asumen dos veces más las tareas domésticas, tienen menos acceso a la educación, etc. Estas desigualdades son un todo, conformando una violencia simbólica que contribuye a mantener otras formas de violencia".</w:t>
            </w:r>
          </w:p>
          <w:p>
            <w:pPr>
              <w:ind w:left="-284" w:right="-427"/>
              <w:jc w:val="both"/>
              <w:rPr>
                <w:rFonts/>
                <w:color w:val="262626" w:themeColor="text1" w:themeTint="D9"/>
              </w:rPr>
            </w:pPr>
            <w:r>
              <w:t>La campaña  and #39;Únete para poner fin a la violencia de género and #39; invita al gran público a concienciarse a través de seis imágenes que representan seis situaciones específicas de violencia e invitan a la reflexión al proponer una mirada del presente en 2018, desde el futuro en 2030: "En 2030, hemos llegado a una sociedad más justa, donde conviven por igual mujeres y hombres y se garantiza que todas las personas viven con respeto y dignidad. Pero ¿cómo era antes?"</w:t>
            </w:r>
          </w:p>
          <w:p>
            <w:pPr>
              <w:ind w:left="-284" w:right="-427"/>
              <w:jc w:val="both"/>
              <w:rPr>
                <w:rFonts/>
                <w:color w:val="262626" w:themeColor="text1" w:themeTint="D9"/>
              </w:rPr>
            </w:pPr>
            <w:r>
              <w:t>#2030StopGenderViolence</w:t>
            </w:r>
          </w:p>
          <w:p>
            <w:pPr>
              <w:ind w:left="-284" w:right="-427"/>
              <w:jc w:val="both"/>
              <w:rPr>
                <w:rFonts/>
                <w:color w:val="262626" w:themeColor="text1" w:themeTint="D9"/>
              </w:rPr>
            </w:pPr>
            <w:r>
              <w:t>Acerca de DianovaDianova es una ONG internacional conformada por Asociaciones y Fundaciones que operan en América, Europa, Asia y África. Los miembros de Dianova contribuyen al desarrollo de las personas, comunidades y organizaciones a través de diferentes programas e intervenciones de carácter socio-sanitario y humanitario.</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p>
            <w:pPr>
              <w:ind w:left="-284" w:right="-427"/>
              <w:jc w:val="both"/>
              <w:rPr>
                <w:rFonts/>
                <w:color w:val="262626" w:themeColor="text1" w:themeTint="D9"/>
              </w:rPr>
            </w:pPr>
            <w:r>
              <w:t>Para más información contactar con:Sra. Montserrat Rafel Herrero, Directora GeneralTel. 34 93 636 57 30E-mail: montse.rafel@dianova.ngo " Sitio web: www.dianova.ngo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https://www.notasdeprensa.es/dianova-lanza-campana-internacional-para-poner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