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refuerza su apuesta por la internacionalización de las empresas españolas en IMEX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contado con un stand en el que se han impartido 12 charlas informativas, además de una conferencia sobre la logística en ecommerce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proveedor líder mundial en servicios de transporte urgente internacional, ha participado una edición más en la feria IMEX Impulso Exterior, celebrada en el hotel Marriot Auditorium de Madrid, en la que ha desarrollado un ciclo de charlas informativas sobre aspectos clave para la internacionalización de las empresas.</w:t>
            </w:r>
          </w:p>
          <w:p>
            <w:pPr>
              <w:ind w:left="-284" w:right="-427"/>
              <w:jc w:val="both"/>
              <w:rPr>
                <w:rFonts/>
                <w:color w:val="262626" w:themeColor="text1" w:themeTint="D9"/>
              </w:rPr>
            </w:pPr>
            <w:r>
              <w:t>Durante los días 6 y 7 de abril, los visitantes de la feria han podido escuchar, de la mano de expertos del sector financiero, consultoría y especialistas en comercio internacional, los factores fundamentales a tener en cuenta a la hora de exportar, así como las características fundamentales de mercados clave como LATAM, China y otros países asiáticos. Las temáticas fundamentales han versado sobre las diversas soluciones de transporte internacional, gestión de aduanas, Incoterms, financiación y aspectos específicos del comercio internacional para sectores clave de la economía española, como el agroalimentario.</w:t>
            </w:r>
          </w:p>
          <w:p>
            <w:pPr>
              <w:ind w:left="-284" w:right="-427"/>
              <w:jc w:val="both"/>
              <w:rPr>
                <w:rFonts/>
                <w:color w:val="262626" w:themeColor="text1" w:themeTint="D9"/>
              </w:rPr>
            </w:pPr>
            <w:r>
              <w:t>El ciclo de conferencias ha contado con expertos como D. Iván Paredes, especialista de Comercio Exterior de Deutsche Bank España; D. Antonio Cuadra, experto en Comercio Exterior-Icomex Campus; D. Fernando Aparicio, Digital Services Director, AMVOS Consulting y D. Luis Hernández, Presidente de China Gestión, además de los propios especialistas de las diversas divisiones de DHL.</w:t>
            </w:r>
          </w:p>
          <w:p>
            <w:pPr>
              <w:ind w:left="-284" w:right="-427"/>
              <w:jc w:val="both"/>
              <w:rPr>
                <w:rFonts/>
                <w:color w:val="262626" w:themeColor="text1" w:themeTint="D9"/>
              </w:rPr>
            </w:pPr>
            <w:r>
              <w:t>El ecommerce ha tenido un lugar destacado en estas sesiones informativas, para ayudar a los emprendedores y las empresas que deciden trasladar su actividad comercial al entorno digital. Ésta ha sido la temática central de la conferencia desarrollada por Nicolás Mouze, Director de Marketing y Ventas de DHL Express, en la que ha explicado los principales aspectos a tener en cuenta a la hora de lanzar una tienda online, como son ofrecer diversas soluciones de envío y devolución, tener en cuenta los costes aduaneros, establecer sistemas de seguimiento y alertas, personalizar los sistemas de pago y entrega en función de los países de destino y poner especial atención en los sistemas de embalaje más adecuados para cada producto.</w:t>
            </w:r>
          </w:p>
          <w:p>
            <w:pPr>
              <w:ind w:left="-284" w:right="-427"/>
              <w:jc w:val="both"/>
              <w:rPr>
                <w:rFonts/>
                <w:color w:val="262626" w:themeColor="text1" w:themeTint="D9"/>
              </w:rPr>
            </w:pPr>
            <w:r>
              <w:t>Con esta acción, DHL refuerza nuevamente su apuesta por el comercio internacional para las empresas españolas, como actividad de consolidación y ampliación de sus negocios. En este sentido, DHL viene desarrollando además, a lo largo de 2016, un ciclo de sesiones formativas que, bajo el título “Expansión sin Fronteras”, impartirá formación especializada en comercio exterior a 750 empresas en 30 provincias españolas.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https://www.notasdeprensa.es/dhl-refuerza-su-apuesta-por-la_1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