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adquiere un compromiso de colaboración con Aldeas Infantiles como "Constructor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Voluntarios de DHL Freight han desarrollado actividades lúdicas con los niños de los Centros de Día de Valencia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en Europa, ha firmado un nuevo acuerdo de colaboración con la ONG Aldeas Infantiles SOS para continuar formando parte de la Plataforma Empresarial Constructor de Futuro. De esta forma, la compañía da continuidad a esta labor de apoyo solidario a la infancia, que comenzó en 2013.</w:t>
            </w:r>
          </w:p>
          <w:p>
            <w:pPr>
              <w:ind w:left="-284" w:right="-427"/>
              <w:jc w:val="both"/>
              <w:rPr>
                <w:rFonts/>
                <w:color w:val="262626" w:themeColor="text1" w:themeTint="D9"/>
              </w:rPr>
            </w:pPr>
            <w:r>
              <w:t>El acuerdo, firmado por Rubén Gavela, Director General de DHL Freight España y Pedro Puig, Presidente de Aldeas Infantiles SOS España, no se circunscribe a un mero acuerdo económico, ya que la compañía y sus empleados tienen una fuerte implicación con el desarrollo de actividades de voluntariado que se irán ampliando en el futuro.</w:t>
            </w:r>
          </w:p>
          <w:p>
            <w:pPr>
              <w:ind w:left="-284" w:right="-427"/>
              <w:jc w:val="both"/>
              <w:rPr>
                <w:rFonts/>
                <w:color w:val="262626" w:themeColor="text1" w:themeTint="D9"/>
              </w:rPr>
            </w:pPr>
            <w:r>
              <w:t>El proyecto Constructor del Futuro busca socios corporativos comprometidos que ayuden a dar solución al problema de los niños y jóvenes en situación de desamparo, colectivo que requiere de una especial protección. Esta Plataforma Empresarial ofrece a las empresas la posibilidad de formar parte de iniciativas que beneficien su entorno social, además de fortalecer la cohesión interna de los miembros de la compañía.</w:t>
            </w:r>
          </w:p>
          <w:p>
            <w:pPr>
              <w:ind w:left="-284" w:right="-427"/>
              <w:jc w:val="both"/>
              <w:rPr>
                <w:rFonts/>
                <w:color w:val="262626" w:themeColor="text1" w:themeTint="D9"/>
              </w:rPr>
            </w:pPr>
            <w:r>
              <w:t>Las primeras iniciativas tras la firma del acuerdo han tenido lugar en Valencia y Barcelona, ciudades en las que los voluntarios de DHL Freight han desarrollado actividades lúdicas al aire libre con los niños de los centros de día de Aldeas Infantiles SOS.</w:t>
            </w:r>
          </w:p>
          <w:p>
            <w:pPr>
              <w:ind w:left="-284" w:right="-427"/>
              <w:jc w:val="both"/>
              <w:rPr>
                <w:rFonts/>
                <w:color w:val="262626" w:themeColor="text1" w:themeTint="D9"/>
              </w:rPr>
            </w:pPr>
            <w:r>
              <w:t>El Grupo DHL mantiene un firme compromiso con proyectos relacionados con la responsabilidad corporativa a través de sus programas GoHelp (Ayuda internacional en situaciones de catástrofe humanitaria), GoTeach (Ayuda a la educación e integración de estudiantes en situación o riesgo de exclusión social) y GoGreen (Acciones dirigidas a la protección del Medioambiente).</w:t>
            </w:r>
          </w:p>
          <w:p>
            <w:pPr>
              <w:ind w:left="-284" w:right="-427"/>
              <w:jc w:val="both"/>
              <w:rPr>
                <w:rFonts/>
                <w:color w:val="262626" w:themeColor="text1" w:themeTint="D9"/>
              </w:rPr>
            </w:pPr>
            <w:r>
              <w:t>DHL, la compañía logística para el mundoDHL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 Con más de 360.000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and #39;La compañía logística para el mundo and #39;.</w:t>
            </w:r>
          </w:p>
          <w:p>
            <w:pPr>
              <w:ind w:left="-284" w:right="-427"/>
              <w:jc w:val="both"/>
              <w:rPr>
                <w:rFonts/>
                <w:color w:val="262626" w:themeColor="text1" w:themeTint="D9"/>
              </w:rPr>
            </w:pPr>
            <w:r>
              <w:t>DHL forma parte de Deutsche Post DHL Group. En 2017, el Grupo generó una facturación de más de 60.000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https://www.notasdeprensa.es/dhl-freight-adquiere-un-compromiso-de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Sociedad Logística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