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Bibao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Deusto, sede del Congreso Internacional de Trabajo Social CIFETS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de Deusto acogerá, entre los días 14 y 16 de noviembre, el III Congreso Internacional y el XII Congreso de Facultades y Escuelas de Trabajo Social de las universidades españolas (CIFETS 2018). Bajo el lema "El Trabajo Social en un mundo en transformación: ¿distintas realidades o nuevos relatos para la intervención? este encuentro es el más relevante en el Estado del Trabajo Social, los Servicios Sociales y la Política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foro reunirá a académicos/as y profesionales de distintos países con interés en poner en común y contrastar conocimientos, resultados de investigación, políticas y estrategias de intervención social que reviertan en la mejora de la calidad de la formación de los futuros y futuras trabajadoras sociales. Alrededor de 400 congresistas participantes que convertirán Bilbao en sede mundial de la intervención social.</w:t>
            </w:r>
          </w:p>
          <w:p>
            <w:pPr>
              <w:ind w:left="-284" w:right="-427"/>
              <w:jc w:val="both"/>
              <w:rPr>
                <w:rFonts/>
                <w:color w:val="262626" w:themeColor="text1" w:themeTint="D9"/>
              </w:rPr>
            </w:pPr>
            <w:r>
              <w:t>CIFETS se enmarca en la serie de eventos científicos bianuales organizados por la Conferencia de decanos, decanas, directores y directoras de las Facultades y Departamentos de Trabajo Social de las universidades españoles, que se vienen celebrando desde 1996 en diferentes puntos de la geografía española. Este año, la capital vizcaína ha sido seleccionada por la Conferencia para la organización de este Congreso.</w:t>
            </w:r>
          </w:p>
          <w:p>
            <w:pPr>
              <w:ind w:left="-284" w:right="-427"/>
              <w:jc w:val="both"/>
              <w:rPr>
                <w:rFonts/>
                <w:color w:val="262626" w:themeColor="text1" w:themeTint="D9"/>
              </w:rPr>
            </w:pPr>
            <w:r>
              <w:t>Estos encuentros son una ocasión para profundizar sobre los retos a los que se enfrentan los trabajadores sociales en su día a día. Una oportunidad por tanto para conocer investigaciones sobre temas de gran impacto social. Entre ellas se encuentran las relacionados con el trabajo social con personas trans, un estudio sobre los hombres gays maduros, las crisis de los refugiados o las necesidades sociales de las personas mayores con cáncer, entre otras muchas. Otros proyectos interesantes que se expondrán son los relacionados con la intervención con jóvenes de alto riesgo psicopatológico, la lucha contra la mutilación genital femenina, el deporte inclusivo en la universidad, los desafíos ante la longevidad, el acoso digital entre adolescentes, la inclusión social de la población gitana más vulnerable o las experiencias LGTBI en pequeñas ciudades.</w:t>
            </w:r>
          </w:p>
          <w:p>
            <w:pPr>
              <w:ind w:left="-284" w:right="-427"/>
              <w:jc w:val="both"/>
              <w:rPr>
                <w:rFonts/>
                <w:color w:val="262626" w:themeColor="text1" w:themeTint="D9"/>
              </w:rPr>
            </w:pPr>
            <w:r>
              <w:t>El Congreso se ha organizado en torno a 8 conferencias marco, 7 sesiones singulares, 4 simposios, 286 comunicaciones y 35 póster comentados. Además, se cuenta con la participación de 46 voluntarios alumnado de grado, postgrado y doctorado.</w:t>
            </w:r>
          </w:p>
          <w:p>
            <w:pPr>
              <w:ind w:left="-284" w:right="-427"/>
              <w:jc w:val="both"/>
              <w:rPr>
                <w:rFonts/>
                <w:color w:val="262626" w:themeColor="text1" w:themeTint="D9"/>
              </w:rPr>
            </w:pPr>
            <w:r>
              <w:t>Inauguración de CIFETS 2018La inauguración de CIFETS 2018 tendrá lugar el miércoles, 14 de noviembre, a las 10:00 horas, en el Paraninfo de la Universidad de Deusto. En este acto tomarán parte la Secretaria de Estado de Servicios Sociales, Ana Lima; la Consejera de Empleo y Políticas Sociales, Beatriz Artolazabal; la Diputada Foral de Empleo y Políticas Sociales, Teresa Laespada; el vicerrector de Relaciones Institucionales de la Universidad de Deusto, José Antonio Rodríguez Ranz; y el concejal de Acción Social del Ayuntamiento de Bilbao, Iñigo Pombo.</w:t>
            </w:r>
          </w:p>
          <w:p>
            <w:pPr>
              <w:ind w:left="-284" w:right="-427"/>
              <w:jc w:val="both"/>
              <w:rPr>
                <w:rFonts/>
                <w:color w:val="262626" w:themeColor="text1" w:themeTint="D9"/>
              </w:rPr>
            </w:pPr>
            <w:r>
              <w:t>Ponentes principalesEntre los ponentes principales se encuentran:</w:t>
            </w:r>
          </w:p>
          <w:p>
            <w:pPr>
              <w:ind w:left="-284" w:right="-427"/>
              <w:jc w:val="both"/>
              <w:rPr>
                <w:rFonts/>
                <w:color w:val="262626" w:themeColor="text1" w:themeTint="D9"/>
              </w:rPr>
            </w:pPr>
            <w:r>
              <w:t>Saül Kanz, sociólogo de la Association Pratiques Sociales, de Francia</w:t>
            </w:r>
          </w:p>
          <w:p>
            <w:pPr>
              <w:ind w:left="-284" w:right="-427"/>
              <w:jc w:val="both"/>
              <w:rPr>
                <w:rFonts/>
                <w:color w:val="262626" w:themeColor="text1" w:themeTint="D9"/>
              </w:rPr>
            </w:pPr>
            <w:r>
              <w:t>Carlos Montaño, experto en Servicios Sociales de la Universidad Federal de Río de Janeiro</w:t>
            </w:r>
          </w:p>
          <w:p>
            <w:pPr>
              <w:ind w:left="-284" w:right="-427"/>
              <w:jc w:val="both"/>
              <w:rPr>
                <w:rFonts/>
                <w:color w:val="262626" w:themeColor="text1" w:themeTint="D9"/>
              </w:rPr>
            </w:pPr>
            <w:r>
              <w:t>Luis Nogués, director General de Integración Comunitaria y Emergencia Social de Madrid</w:t>
            </w:r>
          </w:p>
          <w:p>
            <w:pPr>
              <w:ind w:left="-284" w:right="-427"/>
              <w:jc w:val="both"/>
              <w:rPr>
                <w:rFonts/>
                <w:color w:val="262626" w:themeColor="text1" w:themeTint="D9"/>
              </w:rPr>
            </w:pPr>
            <w:r>
              <w:t>Mirja Satka, profesora de Prácticas de Trabajo Social de la Universidad de Helsinki</w:t>
            </w:r>
          </w:p>
          <w:p>
            <w:pPr>
              <w:ind w:left="-284" w:right="-427"/>
              <w:jc w:val="both"/>
              <w:rPr>
                <w:rFonts/>
                <w:color w:val="262626" w:themeColor="text1" w:themeTint="D9"/>
              </w:rPr>
            </w:pPr>
            <w:r>
              <w:t>Janet Finn, profesora de Trabajo Social de la Universidad de Montana</w:t>
            </w:r>
          </w:p>
          <w:p>
            <w:pPr>
              <w:ind w:left="-284" w:right="-427"/>
              <w:jc w:val="both"/>
              <w:rPr>
                <w:rFonts/>
                <w:color w:val="262626" w:themeColor="text1" w:themeTint="D9"/>
              </w:rPr>
            </w:pPr>
            <w:r>
              <w:t>David Marsten. codirector de Miracle Mile Community Practice, centro de orientación y formación en terapia narrativa de Los Angeles</w:t>
            </w:r>
          </w:p>
          <w:p>
            <w:pPr>
              <w:ind w:left="-284" w:right="-427"/>
              <w:jc w:val="both"/>
              <w:rPr>
                <w:rFonts/>
                <w:color w:val="262626" w:themeColor="text1" w:themeTint="D9"/>
              </w:rPr>
            </w:pPr>
            <w:r>
              <w:t>Bibiana Travi, profesora de la Universidad de Buenos Aires con amplia experiencia profesional en el abordaje de la violencia contra las mujeres en el ámbito doméstico</w:t>
            </w:r>
          </w:p>
          <w:p>
            <w:pPr>
              <w:ind w:left="-284" w:right="-427"/>
              <w:jc w:val="both"/>
              <w:rPr>
                <w:rFonts/>
                <w:color w:val="262626" w:themeColor="text1" w:themeTint="D9"/>
              </w:rPr>
            </w:pPr>
            <w:r>
              <w:t>Josefa Fombuena-Valero, profesora e investigadora de Trabajo Social de la Universitat de València</w:t>
            </w:r>
          </w:p>
          <w:p>
            <w:pPr>
              <w:ind w:left="-284" w:right="-427"/>
              <w:jc w:val="both"/>
              <w:rPr>
                <w:rFonts/>
                <w:color w:val="262626" w:themeColor="text1" w:themeTint="D9"/>
              </w:rPr>
            </w:pPr>
            <w:r>
              <w:t>Más información sobre CIFETS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Universidad de Deusto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944139243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https://www.notasdeprensa.es/deusto-sede-del-congreso-internacional-de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País Vasco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