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Madrid-Alcobendas, 28108  el 11/04/2016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nuevo patrocinador de la Fórmula 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de expertos dedicados a la seguridad incluirá su logo en los coches y el equipo de los pilotos, que recorrerán siete países distintos durante diez fines de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DEKRA, empresa alemana especializada en el campo de la seguridad, ha decidido empezar una nueva actividad como patrocinador de Fórmula 3, añadiendo su logo en los números de salida de los vehículos y en la vestimenta de los conductores. Así, la organización internacional de expertos participará en esta competición de alto nivel durante dos años, empezando su actividad en la temporada del presente 2016.</w:t>
            </w:r>
          </w:p>
          <w:p>
            <w:pPr>
              <w:ind w:left="-284" w:right="-427"/>
              <w:jc w:val="both"/>
              <w:rPr>
                <w:rFonts/>
                <w:color w:val="262626" w:themeColor="text1" w:themeTint="D9"/>
              </w:rPr>
            </w:pPr>
            <w:r>
              <w:t>“Los deportes de motor han sido una plataforma clave para posicionar nuestra marca DEKRA y hacer que sea más conocida”, afirma Clemens Klinke, miembro del consejo administrativo de DEKRA SE y responsable de la unidad de negocio de Automotive. “El enfoque internacional de la Fórmula 3 es especialmente interesante para nosotros como organización de expertos globalmente posicionada”.</w:t>
            </w:r>
          </w:p>
          <w:p>
            <w:pPr>
              <w:ind w:left="-284" w:right="-427"/>
              <w:jc w:val="both"/>
              <w:rPr>
                <w:rFonts/>
                <w:color w:val="262626" w:themeColor="text1" w:themeTint="D9"/>
              </w:rPr>
            </w:pPr>
            <w:r>
              <w:t>Y es que muchas de las mayores actividades y logros de DEKRA se dan en el ámbito de la seguridad vial y la generación de coches más fiables que reduzcan la siniestralidad, por lo que participar activamente en esta competición automovilística se postula como una acción muy coherente dentro de la actividad de la compañía.</w:t>
            </w:r>
          </w:p>
          <w:p>
            <w:pPr>
              <w:ind w:left="-284" w:right="-427"/>
              <w:jc w:val="both"/>
              <w:rPr>
                <w:rFonts/>
                <w:color w:val="262626" w:themeColor="text1" w:themeTint="D9"/>
              </w:rPr>
            </w:pPr>
            <w:r>
              <w:t>La competición europea de la FIA Formula 3 está considerada como uno de los eventos más importantes de carreras de alta competición, junto con la Fórmula 1. Los equipos estarán en movimiento durante diez fines de semana de carreras en siete países diferentes durante la temporada, que se inició entre el 1 y el 3 de Abril en Le Castellet, en el sur de Francia.</w:t>
            </w:r>
          </w:p>
          <w:p>
            <w:pPr>
              <w:ind w:left="-284" w:right="-427"/>
              <w:jc w:val="both"/>
              <w:rPr>
                <w:rFonts/>
                <w:color w:val="262626" w:themeColor="text1" w:themeTint="D9"/>
              </w:rPr>
            </w:pPr>
            <w:r>
              <w:t>Otros escenarios del campeonato incluyen conocidas pistas de carrera de la Fórmula 1 y DTM tales como el Hungaroring, en Hungría; Spilberg, en Austria;  Zandvoort, en los Países Bajos; Spa- Francorchamps, en Bélgica; Imola en Italia y Nürburgring y Hockenheim en Alemania, el cual será el último escenario de la temporada de carreras, datado en el fin de semana del 14 al 16 de octubre.</w:t>
            </w:r>
          </w:p>
          <w:p>
            <w:pPr>
              <w:ind w:left="-284" w:right="-427"/>
              <w:jc w:val="both"/>
              <w:rPr>
                <w:rFonts/>
                <w:color w:val="262626" w:themeColor="text1" w:themeTint="D9"/>
              </w:rPr>
            </w:pPr>
            <w:r>
              <w:t>Sobre DEKRADEKRA ha estado activa en el campo de la seguridad durante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Con sus 4 delegaciones establecidas en Madrid, Barcelona, Málaga y Valencia, DEKRA en España cerró 2015 con una facturación de 52 millones de euros, con un crecimiento del 130% frente al año anterior y con 456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 S.L. C/ Francisco Gervás, nº 4 (Alcobendas, Madrid)</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635 82 88 04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https://www.notasdeprensa.es/dekra-nuevo-patrocinador-de-la-formula-3_1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