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Crepíssima llega a España anunciando dos aperturas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cadena costarricense está especializada en crepes. Ambas aperturas se realizarán de la mano del mismo inversor. Estará próximamente presente en Colombia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costarricense Crepíssima, especializada en convertir la crepe tradicional en un plato gourmet, llega a España para continuar su expansión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arranca con dos aperturas en Madrid, ambas impulsadas por el mismo inversor. Además, ya tienen fechas de inauguración y puesta en marcha para antes de fin de año. Uno de los nuevos locales estará situado en un centro comercial de la capital y otro en un local a pie de calle, con el objetivo de testear su funcionamiento en las dos ubicaciones.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concepto de Crepíssima: “Crep  and  Coffee” nace por la búsqueda de una idea novedosa de negocio aprovechando el crecimiento actual de la tendencia del fast-casual en la industria de los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utiliza la receta original de Francia y el talento nato de la cocina italiana para llevar a cabo su plato estrella, poniendo en marcha el know how del modelo de negocio americano.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estas crepes, haciendo gala de su eslogan “taste the difference” se le pueden añadir sus reconocidas salsas, toppings y texturas que ayudan a vivir la mejor experiencia de compra posible al cliente en un mercado altamente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se diferencia por ofrecer una alta calidad a un precio muy competitivo y manteniendo una constante interacción con el consumidor final, con el objetivo de poder preparar el mejor plato gourmet.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estas características la empresa se encuentra en pleno proceso de expansión y ocupa posiciones relevantes dentro del sector, avaladas por premios como el de franquicia exitosa otorgado en 2016 por la Cámara de Comercio.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informaciónCrepíssima es una franquicia costarricense muy consolidada debido a la larga trayectoria y experiencia que tiene en el sector de la hostelería. Sus almacenes centrales se sitúan en Costa Rica, donde surgió la idea y modelo de negocio que ha llevado al éxito a la compañía. La compañía estará próximamente presente en Colombia.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tiene como norma cuidar al detalle la imagen de la marca, el alto impacto visual de los locales, el packaging, las redes sociales y todos los elementos de diseño que complementan y enriquecen los productos, con el fin de aportar al cliente final un concepto cerrado y una excelente experiencia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necesaria para poner en marcha un establecimiento Crepíssima oscila entre los 39.000 € y los 45.000 €, y el plazo de recuperación de la inversión es inferior a los dos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destaca la importancia que, desde la central, se da a la formación de los franquiciados. El proceso de apertura se lleva a cabo mediante manuales de franquicia y ayuda directa en el propio punto de venta, lo que denominan “Proyecto llave en mano”.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a sus franquiciados la posibilidad de elegir inversión dependiendo de si estos optan por un local convencional, unos 45.000 euros o una isla, cuya inversión es de 39.000 euros. Este importe incluye el canon de franquicia, la maquinaria, todo el montaje de mobiliario a medida, rótulos, pantallas, stock inicial, o utensilios,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informaciónALLEGRA COMUNICACIÓN.Gema Martín Telf. 672 648 122/ 911 338 891gmartin@allegra-comunicacion.esPura de Rojas Telf. 619 98 33 10/ 91 434 8229projas@allegra-comunicacion.es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https://www.notasdeprensa.es/crepissima-llega-a-espana-anunciando-dos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Franquicias Gastronomía Madrid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