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28231 Las Rozas de Madrid el 03/05/2012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Crecimiento Smart4ads.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Smart4ads, primera red de afiliación “SEO Friendly”, crece de forma muy rápida gracias a su tecnología innovadora y potencia su desarrollo internacional.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José Maria Novoa, Socio Fundador y Director de Ventas de Smart4ads, el balance en apenas un año de actividad es un gran éxito: “la acogida de nuestros servicios por parte del mercado es muy positiva: más de 100 clientes han apostado por nosotros, algunos de ellos en exclusividad como Coca Cola o BMW”.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Añade: “El hecho de poder contar con el apoyo humano y tecnológico de nuestro socio inversor nos permite tener una organización muy orientada al cliente”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Novoa insiste mucho también en el valor añadido de la tecnología: “nuestra tecnología SEO Friendly propietaria e única en el mercado es como un bonus para nuestros clientes ya que además de generar registros o ventas, les permite mejorar su posicionamiento natural en buscadores de forma considerable y con un coste mínimo”.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Smart4ads ya desarrolla operaciones en 10 países, siendo el último Francia ( www.smart4ads.fr ) y quiere potenciar aun mas su desarrollo internacional. Al respecto Novoa comenta: “Para mercados emergentes, disponemos de un video tutorial simple y divertido que explica nuestro modelo” ( http://www.youtube.com/user/smart4ads 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	www.smart4ads.com	http://www.linkedin.com/company/smart4ads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Jean François Noual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jeanfrancois.noual@smart4ads.com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https://www.notasdeprensa.es/crecimiento-smart4ads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