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Cartagena de Indias, Colombia el 18/12/2014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Coosalud, cuarto mejor lugar para trabajar en Colombia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Coosalud fue incluida en la lista de las Mejores Empresas para trabajar en Colombia 2014 en la categoría Empresas con más de 500 colaboradores. El ranking fue elaborado por la firma Great Place To Work.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pasado 10 de diciembre en el Club El Nogal de Bogotá, se llevó a cabo la ceremonia de premiación de las Mejores 2014 del Great Place To Work Institute, donde Coosalud recibió un reconocimiento como el cuarto mejor lugar para trabajar en empresas de más de 500 colaboradores.</w:t>
            </w:r>
          </w:p>
          <w:p>
            <w:pPr>
              <w:ind w:left="-284" w:right="-427"/>
              <w:jc w:val="both"/>
              <w:rPr>
                <w:rFonts/>
                <w:color w:val="262626" w:themeColor="text1" w:themeTint="D9"/>
              </w:rPr>
            </w:pPr>
            <w:r>
              <w:t>	El ranking de Great Place To Work publicado por el Diario Portafolio, resaltó de Coosalud su preocupación por la felicidad de los trabajadores.  Según la publicación, Coosalud  asume el reto de convertirse en un mejor lugar para trabajar; por tanto, ha cimen­tado un ambiente laboral que privilegia la integración de los equipos, la innovación y el desarrollo de sus colaboradores.  Aun cuando Coosalud se orienta a resultados, su enfoque está en las personas y su felicidad. Los líderes se interesan en el bienestar, que para ellos va más allá de adecuar instalaciones acogedoras, otorgando a sus colaboradores beneficios que favorecen el equilibrio entre vida laboral y personal, la comunicación asertiva y el orgullo por su trabajo. Lo anterior ubica a esta empresa en una posición destacada en el escalafón.</w:t>
            </w:r>
          </w:p>
          <w:p>
            <w:pPr>
              <w:ind w:left="-284" w:right="-427"/>
              <w:jc w:val="both"/>
              <w:rPr>
                <w:rFonts/>
                <w:color w:val="262626" w:themeColor="text1" w:themeTint="D9"/>
              </w:rPr>
            </w:pPr>
            <w:r>
              <w:t>	“Queremos que este logro se traduzca en una mayor satisfacción para nuestros usuarios, entendiendo que la reputación interna es uno de los elementos para poder alcanzar nuestro objetivo aspiracional de ser una de las empresas con mejor reputación corporativa en el país; y esta reputación solo se logra cuando obtenemos el reconocimiento de los afiliados, cuando obtenemos resultados en salud y cuando obtenemos resultados financieros, lo que hará que la empresa sea admirada por sus buenas prácticas de gestión ética y eficiente”, manifestó Jaime González Montaño, gerente general de Coosalud.</w:t>
            </w:r>
          </w:p>
          <w:p>
            <w:pPr>
              <w:ind w:left="-284" w:right="-427"/>
              <w:jc w:val="both"/>
              <w:rPr>
                <w:rFonts/>
                <w:color w:val="262626" w:themeColor="text1" w:themeTint="D9"/>
              </w:rPr>
            </w:pPr>
            <w:r>
              <w:t>	Por su parte la presidenta del Consejo de Administración de Coosalud, Margarita Ortega Valdés, afirmó que este reconocimiento, más que un logro, es un compromiso para sostenernos e incluso llegar a lo más alto de este ranking. “Para el Consejo de Administración es un orgullo alcanzar este posicionamiento, el cual es el cumplimiento de una de nuestras cuatro apuestas estratégicas: el mejor lugar para trabajar y nos motiva a seguir trabajando para, de igual manera, posicionarnos en un lugar excelente en las otras tres apuestas estratégicas: una empresa saludable, mejor modelo solidario y una empresa creadora de valor”.</w:t>
            </w:r>
          </w:p>
          <w:p>
            <w:pPr>
              <w:ind w:left="-284" w:right="-427"/>
              <w:jc w:val="both"/>
              <w:rPr>
                <w:rFonts/>
                <w:color w:val="262626" w:themeColor="text1" w:themeTint="D9"/>
              </w:rPr>
            </w:pPr>
            <w:r>
              <w:t>	La integración de los equipos, innovación y desarrollo de los colaboradores, fueron determinantes para que Coosalud ocupara tan destacada posición en este ranking.</w:t>
            </w:r>
          </w:p>
          <w:p>
            <w:pPr>
              <w:ind w:left="-284" w:right="-427"/>
              <w:jc w:val="both"/>
              <w:rPr>
                <w:rFonts/>
                <w:color w:val="262626" w:themeColor="text1" w:themeTint="D9"/>
              </w:rPr>
            </w:pPr>
            <w:r>
              <w:t>	Las acciones encaminadas a lograr la felicidad del trabajador, como los incentivos que permiten el equilibrio entre la vida laboral y familiar, generaron en el público interno de Coosalud la motivación para votar positivamente por aspectos de su empresa como credibilidad, respeto, imparcialidad, camaradería y orgullo.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Comunicaciones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(575) 6455180 Ext. 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https://www.notasdeprensa.es/coosalud-cuarto-mejor-lugar-para-trabajar-en_1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