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y recomendaciones para viajar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empiezan las vacaciones y, saber algunos datos importantes antes de emprender un viaje al extranjero en coche, puede ayudar a disfrutar de las vacaciones con seguridad y minimizando imprevistos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de verano, son muchos los que aprovechan para alquilar un coche o conducir el suyo hasta países europeos o Marruecos. Pero durante estos viajes, se deben tener en cuenta unas cuantas medidas de seguridad, como las que especifica DEKRA, que evitarán situaciones imprevistas.</w:t>
            </w:r>
          </w:p>
          <w:p>
            <w:pPr>
              <w:ind w:left="-284" w:right="-427"/>
              <w:jc w:val="both"/>
              <w:rPr>
                <w:rFonts/>
                <w:color w:val="262626" w:themeColor="text1" w:themeTint="D9"/>
              </w:rPr>
            </w:pPr>
            <w:r>
              <w:t>Durante un viaje en coche de alquiler y, como norma general si se alquila un vehículo, se deben tener en cuenta varias medidas de seguridad que evitarán tener problemas durante las vacaciones. Así, por ejemplo, se deberán tomar fotografías del exterior del coche, el kilometraje y el marcador del depósito de combustible antes de la salida del aparcamiento.</w:t>
            </w:r>
          </w:p>
          <w:p>
            <w:pPr>
              <w:ind w:left="-284" w:right="-427"/>
              <w:jc w:val="both"/>
              <w:rPr>
                <w:rFonts/>
                <w:color w:val="262626" w:themeColor="text1" w:themeTint="D9"/>
              </w:rPr>
            </w:pPr>
            <w:r>
              <w:t>Las fotos también tendrán una especial importancia en caso de tener un accidente. Se deberá, además, tener cuidado en cuanto a la firma de la Declaración Amistosa de Accidente, pues es probable que no se entienda el idioma o no se esté de acuerdo. Además, para estos casos, DEKRA también recomienda:</w:t>
            </w:r>
          </w:p>
          <w:p>
            <w:pPr>
              <w:ind w:left="-284" w:right="-427"/>
              <w:jc w:val="both"/>
              <w:rPr>
                <w:rFonts/>
                <w:color w:val="262626" w:themeColor="text1" w:themeTint="D9"/>
              </w:rPr>
            </w:pPr>
            <w:r>
              <w:t>Tomar fotos de la posición de los vehículos tras la colisión, el punto de coche, la matricula del contrario y la calle, así como los datos de los posibles testigos del accidente</w:t>
            </w:r>
          </w:p>
          <w:p>
            <w:pPr>
              <w:ind w:left="-284" w:right="-427"/>
              <w:jc w:val="both"/>
              <w:rPr>
                <w:rFonts/>
                <w:color w:val="262626" w:themeColor="text1" w:themeTint="D9"/>
              </w:rPr>
            </w:pPr>
            <w:r>
              <w:t>En caso de que intervenga la policía o alguna autoridad, solicitar el número de atestado y de la autoridad que ha intervenido</w:t>
            </w:r>
          </w:p>
          <w:p>
            <w:pPr>
              <w:ind w:left="-284" w:right="-427"/>
              <w:jc w:val="both"/>
              <w:rPr>
                <w:rFonts/>
                <w:color w:val="262626" w:themeColor="text1" w:themeTint="D9"/>
              </w:rPr>
            </w:pPr>
            <w:r>
              <w:t>En caso de resultar herido, acudir cuanto antes a un centro sanitario y guardar los informes médicos.</w:t>
            </w:r>
          </w:p>
          <w:p>
            <w:pPr>
              <w:ind w:left="-284" w:right="-427"/>
              <w:jc w:val="both"/>
              <w:rPr>
                <w:rFonts/>
                <w:color w:val="262626" w:themeColor="text1" w:themeTint="D9"/>
              </w:rPr>
            </w:pPr>
            <w:r>
              <w:t>Recomendaciones específicas para varios paísesAun así, cada país es diferente y goza de unos parámetros de seguridad vial que invitan a tener más en cuenta unas cuestiones que otras. Por ejemplo, en el caso de viajar al bulevar periférico que rodea París, se recomienda prestar atención a los carriles derechos, pues contrariamente a las reglas en vigor habituales en las vías rápidas, los vehículos que se incorporan por la derecha tienen prioridad sobre los que ya circulan por el carril.</w:t>
            </w:r>
          </w:p>
          <w:p>
            <w:pPr>
              <w:ind w:left="-284" w:right="-427"/>
              <w:jc w:val="both"/>
              <w:rPr>
                <w:rFonts/>
                <w:color w:val="262626" w:themeColor="text1" w:themeTint="D9"/>
              </w:rPr>
            </w:pPr>
            <w:r>
              <w:t>En Italia, por ejemplo, se debe tener especial atención con los ciclistas, que pueden saltarse alguna norma de circulación. Aun así, también se recomienda prestar especial atención a las zonas restringidas al tráfico que se encuentran en las principales ciudades italianas.</w:t>
            </w:r>
          </w:p>
          <w:p>
            <w:pPr>
              <w:ind w:left="-284" w:right="-427"/>
              <w:jc w:val="both"/>
              <w:rPr>
                <w:rFonts/>
                <w:color w:val="262626" w:themeColor="text1" w:themeTint="D9"/>
              </w:rPr>
            </w:pPr>
            <w:r>
              <w:t>Y es que cada país tiene sus pequeños ‘trucos’ que garantizan la seguridad de aquellos que circulan por sus vías. Por todos es conocido, por ejemplo, que en Reino Unido se debe conducir por la izquierda y que las rotondas no funcionan igual.</w:t>
            </w:r>
          </w:p>
          <w:p>
            <w:pPr>
              <w:ind w:left="-284" w:right="-427"/>
              <w:jc w:val="both"/>
              <w:rPr>
                <w:rFonts/>
                <w:color w:val="262626" w:themeColor="text1" w:themeTint="D9"/>
              </w:rPr>
            </w:pPr>
            <w:r>
              <w:t>Circular por países no europeosSi se van a pasar las vacaciones en un país no europeo, como Marruecos o Turquía, las especificaciones son un poco diferentes. Por ejemplo, DEKRA explica que en Marruecos hay que tener especial cuidado con los supuestos policías que requieren el pago de una multa u ofrecen la posibilidad de arreglarla pagando solo una parte de la misma. “Suele ser un caso para desconfiar y no se debe pagar, pues de lo contrario será imposible recuperarla”, explican.</w:t>
            </w:r>
          </w:p>
          <w:p>
            <w:pPr>
              <w:ind w:left="-284" w:right="-427"/>
              <w:jc w:val="both"/>
              <w:rPr>
                <w:rFonts/>
                <w:color w:val="262626" w:themeColor="text1" w:themeTint="D9"/>
              </w:rPr>
            </w:pPr>
            <w:r>
              <w:t>También se debe tener especial cuidado con las rotondas, en las que cederán el paso los vehículos que circulen por el interior a los que se incorporan.</w:t>
            </w:r>
          </w:p>
          <w:p>
            <w:pPr>
              <w:ind w:left="-284" w:right="-427"/>
              <w:jc w:val="both"/>
              <w:rPr>
                <w:rFonts/>
                <w:color w:val="262626" w:themeColor="text1" w:themeTint="D9"/>
              </w:rPr>
            </w:pPr>
            <w:r>
              <w:t>En cambio, en caso de tener un accidente en Turquía, es importante que se realice la Declaración Amistosa del Accidente y se conserve siempre el original de la copia. “Además, se deben realizar fotos todos los daños y de toda la documentación del vehículo y conductor de la parte contraria”, explican desde DEKRA, “porqué según las leyes turcas, en caso de reclamación, es obligatorio presentar toda esta documentación”.</w:t>
            </w:r>
          </w:p>
          <w:p>
            <w:pPr>
              <w:ind w:left="-284" w:right="-427"/>
              <w:jc w:val="both"/>
              <w:rPr>
                <w:rFonts/>
                <w:color w:val="262626" w:themeColor="text1" w:themeTint="D9"/>
              </w:rPr>
            </w:pPr>
            <w:r>
              <w:t>Finalmente, para la propia seguridad, DEKRA recuerda la importancia de llevar siempre abrochado el cinturón de seguridad o utilizar el casco si se circula en moto. Además de recomendar que se circule con prudencia y respetando siempre las normas de circulación.</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https://www.notasdeprensa.es/consejos-y-recomendaciones-para-viajar-por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Automovilismo Entretenimiento Turismo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