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08471 el 29/07/2013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 más de 146.000 seguidores Tododesign lidera el sector de los Facebook Magazine made in Spain.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Dos años después de su creación Tododesign se consolida entre los amantes del design internacional e inaugura nueva web y nuevo shop.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facebook magazine on-line dedicado al difusión del del sisign internacional, en toda su amplitud,  ha llegado, en tan solo dos años de vida, a conseguir más de 146.000 seguidores en facebook.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Tododesign, desde sus comienzos en el noviembre 2011, ha optado por una comunicación horizontal del design, entendido en su amplitud de significado: arquitectura, design, industrial design, arte, moda, shop, tendencias estilo, food, diy y nuevas propuestas.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idea surgió por mano de un arquitecto italiano afincado en Barcelona, cuando , cansado de recibir, por su trabajo como arquitecto, revistas de arquitectura o diseño, que no tenían en cuenta de la horizontalidad de este sector, decidió crear un nuevo concepto que tuvo éxito internacional.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Tododesign empieza una nueva etapa con la inauguración de la nueva web y la posibilidad de comprar en su e-shop los articulos que más gustan a sus seguidores.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Tododesign es una start-up que quiere promocionar y dar a conocer a sus lectores las nuevas propuesta en el campo del design, los nuevos diseñadores, sus creaciones y en el mismo tiempo ofrecer la posibilidad a sus lectores de realizar la compra directa de estas nuevas creaciones.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Tododesign en estos dos años ha sido media-partner de Casa-Deco- Madrid/Barcelona y el World Architectural Festival Barcelona/Singapore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Link: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 Tododesign: https://www.facebook.com/pages/Tododesign/125486036183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Web: www.arq4design.com/tododesign/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arq4design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https://www.notasdeprensa.es/con-mas-de-146000-seguidores-tododesign-lidera-el-sector-de-los-facebook-magazine-made-in-spain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