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reconvertir tu bar tradicional en un Sportbar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Sportbar están de moda. Futbol, juegos online, carreras y toda una serie de eventos deportivos que ya se pueden seguir en estos bares temáticos. También ha ayudado el subidón de las apuestas deportivas en los bares y la industria del juego online. Pero ¿cuánto cuesta montar uno? Viendo las elevadas cifras, siguen alternativas para reconvertir tu bar en un Sportbar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Rentable Montar un Sportbar?Es dificil ganar dinero con un Sportbar, pero no porque la idea de negocio no sea elegante y rentable. Sino por la elevada inversión inicial que supone montar uno. Entre 150.000 y 250.000 euros es lo que hay que tener en mente para abrir un sportbar. Según un ejemplo tomado de una franquicia actual en mundofranquicia.es y franquiciator.es, los datos serían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Inversión inicial: 172.800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Derecho de entrada: 30.000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Royalty: 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Canon publicitario: 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de exclusividad: 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Amortización inversión: 5 a 7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Vigencia de contrato: 10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Población mínima: hab.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Superficie mínima: 200 m2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Personal: 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del local: Salida humos y buena fachada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del franquiciado: Autoempleo, dedicación a la explotación de negocio. Amante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luego es un negocio que a priori se ve interesante pero para ganar, se necesita una estrategia concreta, original y rentable. Entonces, ¿cómo se convierte un bar, pub o cervecería tradicional en un sportbar?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servicios se ofrecen en un sportbar?Actualmente los sportbars ofrecen servicios tanto online como presenciales, relacionados con su actividad. Vemos apuestas deportivas online y muchos ordenadores conectados a Internet para jugar, seguir los partidos, cuotas de apuestas, etc. Siempre dentro de la legalidad, de no fomentar el juego. Y ser un espacio para ver el buen deporte y disfrutar de buena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vemos ahora en estos bares de deporte o sport bar,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Apuestas deportivas online en sus portales y con máquinas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de tarjetas prepagadas de medios de pago tipo Paysafecard, Neteller, Skrill,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Recargas de móviles, envío de dinero, y otros productos relacionados.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alternativasHabría varias alternativas, pero hay que analizar la rentabilidad de cada una, y desde luego, lo que se está dispuesto a invertir y esperar para ver los primeros 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Adquirir una franquicia ya posicionada que trabaje con una empresa del sector del juego online. Es una apuesta casi segura, pero requiere su dinero.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Llegar a un acuerdo con empresas distribuidores de cerveza, bebidas, etc. y negociar un acuerdo de colaboración benéfico para ambos bandos. Presenta una menor inversión, riesgo medio y si se amplia la oferta con otros servicios adicionales, puede que salga rentable.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con empresas que prestan esos mismos servicios y asesoran para ello. Ociopoint podría ofrecer estos productos. Porque tiene acuerdos con empresas de juego online legales en España, y recargas de móviles, pines de tarjetas prepagadas, y muchos servicios complementarios, con o sin máquinas de vending, etc. Además está desarrollando una comunidad entre todos los jugadores de sus bares afiliados. Con analistas deportivos y tipsters profesionales que hacen las respectivas predicciones y pronósticos de eventos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innovar en los negocios y el sector de la hostelería es uno de los que más desarrolla ideas y servicios. Como es el caso de las mejores franquicias Sportbar Barcelona y sportbar 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Kilenki Asesores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https://www.notasdeprensa.es/como-reconvertir-tu-bar-tradicional-en-un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Fútbol Juegos Madrid Cataluña Andalucia Baleares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