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precintar las cajas de cartón de forma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cargamos las cajas de cartón con más peso del recomendado y esto puede causar roturas del cartón al intentar elevarlas para su transporte. Con estos 5 fáciles pasos se puede aumentar la resistencia al peso de una caja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veces cargamos las cajas de cartón con más peso del recomendado y esto puede causar roturas del cartón al intentar elevarlas para su transporte y entorpecer o dificultar la tarea del transporte. Pero evitar estas situaciones es tan fácil como poseer los siguientes materiales simples:</w:t>
            </w:r>
          </w:p>
          <w:p>
            <w:pPr>
              <w:ind w:left="-284" w:right="-427"/>
              <w:jc w:val="both"/>
              <w:rPr>
                <w:rFonts/>
                <w:color w:val="262626" w:themeColor="text1" w:themeTint="D9"/>
              </w:rPr>
            </w:pPr>
            <w:r>
              <w:t>Una caja de cartón</w:t>
            </w:r>
          </w:p>
          <w:p>
            <w:pPr>
              <w:ind w:left="-284" w:right="-427"/>
              <w:jc w:val="both"/>
              <w:rPr>
                <w:rFonts/>
                <w:color w:val="262626" w:themeColor="text1" w:themeTint="D9"/>
              </w:rPr>
            </w:pPr>
            <w:r>
              <w:t>Precinto</w:t>
            </w:r>
          </w:p>
          <w:p>
            <w:pPr>
              <w:ind w:left="-284" w:right="-427"/>
              <w:jc w:val="both"/>
              <w:rPr>
                <w:rFonts/>
                <w:color w:val="262626" w:themeColor="text1" w:themeTint="D9"/>
              </w:rPr>
            </w:pPr>
            <w:r>
              <w:t>(opcional: Precintadora manual)</w:t>
            </w:r>
          </w:p>
          <w:p>
            <w:pPr>
              <w:ind w:left="-284" w:right="-427"/>
              <w:jc w:val="both"/>
              <w:rPr>
                <w:rFonts/>
                <w:color w:val="262626" w:themeColor="text1" w:themeTint="D9"/>
              </w:rPr>
            </w:pPr>
            <w:r>
              <w:t>Los pasos a seguir son cinco:</w:t>
            </w:r>
          </w:p>
          <w:p>
            <w:pPr>
              <w:ind w:left="-284" w:right="-427"/>
              <w:jc w:val="both"/>
              <w:rPr>
                <w:rFonts/>
                <w:color w:val="262626" w:themeColor="text1" w:themeTint="D9"/>
              </w:rPr>
            </w:pPr>
            <w:r>
              <w:t>Boca abajo: Damos la vuelta a la caja para ponerla boca abajo para aplicar el precinto sobre la base	 </w:t>
            </w:r>
          </w:p>
          <w:p>
            <w:pPr>
              <w:ind w:left="-284" w:right="-427"/>
              <w:jc w:val="both"/>
              <w:rPr>
                <w:rFonts/>
                <w:color w:val="262626" w:themeColor="text1" w:themeTint="D9"/>
              </w:rPr>
            </w:pPr>
            <w:r>
              <w:t>Solapas: Doblamos las solapas, las interiores primero, (éstas suelen ser las que van del lado de las asas de la estructura de la caja) y las exteriores a continuación	 </w:t>
            </w:r>
          </w:p>
          <w:p>
            <w:pPr>
              <w:ind w:left="-284" w:right="-427"/>
              <w:jc w:val="both"/>
              <w:rPr>
                <w:rFonts/>
                <w:color w:val="262626" w:themeColor="text1" w:themeTint="D9"/>
              </w:rPr>
            </w:pPr>
            <w:r>
              <w:t>Bandera: Aplicamos la cinta de embalar en forma de Tela de araña o Estrella, comenzando a aplicar la cinta a lo largo de las 2 solapas exteriores y creando una red que entrecruce diversas tiras de precinto para reforzar así la estructura	 </w:t>
            </w:r>
          </w:p>
          <w:p>
            <w:pPr>
              <w:ind w:left="-284" w:right="-427"/>
              <w:jc w:val="both"/>
              <w:rPr>
                <w:rFonts/>
                <w:color w:val="262626" w:themeColor="text1" w:themeTint="D9"/>
              </w:rPr>
            </w:pPr>
            <w:r>
              <w:t>Precintamos: Nos aseguramos de que el precinto esté perfectamente pegado, para ello repasaremos con las manos por toda la superficie de la cinta de forma que no quede aire entre la misma y la superficie del cartón	 </w:t>
            </w:r>
          </w:p>
          <w:p>
            <w:pPr>
              <w:ind w:left="-284" w:right="-427"/>
              <w:jc w:val="both"/>
              <w:rPr>
                <w:rFonts/>
                <w:color w:val="262626" w:themeColor="text1" w:themeTint="D9"/>
              </w:rPr>
            </w:pPr>
            <w:r>
              <w:t>Cierre: Damos la vuelta a la caja y lo pondremos boca arriba, introducimos todos nuestros objetos a guardar dentro de la misma, y rotulamos antes de cerrar (por si se nos ha olvidado guardar alguna cosa)</w:t>
            </w:r>
          </w:p>
          <w:p>
            <w:pPr>
              <w:ind w:left="-284" w:right="-427"/>
              <w:jc w:val="both"/>
              <w:rPr>
                <w:rFonts/>
                <w:color w:val="262626" w:themeColor="text1" w:themeTint="D9"/>
              </w:rPr>
            </w:pPr>
            <w:r>
              <w:t>El truco es hacer una especie de malla como de una tela de araña; este diseño que usan los arácnidos para atrapar a sus presas, también es el más eficiente para mantener la estructura de la caja unida y que pueda soportar el peso que le añadimos, ya que distribuye y dosifica mejor la tensión. Pero para asegurar un transporte perfecto y sin sobresaltos, el secreto va más allá de realizar un buen precintado: hace falta un buen material de base y, para ello, Telecajas ofrece las mejores cajas de cartón para mantener nuestros objetos preciados a salvo.  Sobre TelecajasTelecajas es una tienda online especializada en la venta de cajas de cartón de cualquier tipo: diferentes tamaños para mudanzas, contenedores para roba, libros u objetos, transportadores de diversas formas que se adaptan a aquello que se quiera trasladar de la manera más segura. Cajas completamente nuevas y limpias que evitan el engorro de recoger algunas que ya estén usadas y corren el riesgo de romperse. Telecajas ofrece entrega gratuita a domicilio (a partir de un pedido de 29€) en 24 horas.</w:t>
            </w:r>
          </w:p>
          <w:p>
            <w:pPr>
              <w:ind w:left="-284" w:right="-427"/>
              <w:jc w:val="both"/>
              <w:rPr>
                <w:rFonts/>
                <w:color w:val="262626" w:themeColor="text1" w:themeTint="D9"/>
              </w:rPr>
            </w:pPr>
            <w:r>
              <w:t>Para tener una guía visual de cómo conseguir esta técnica, basta con acceder al siguiente archivo: Descargar Pdf (15 Mb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Telecajas.com</w:t>
      </w:r>
    </w:p>
    <w:p w:rsidR="00C31F72" w:rsidRDefault="00C31F72" w:rsidP="00AB63FE">
      <w:pPr>
        <w:pStyle w:val="Sinespaciado"/>
        <w:spacing w:line="276" w:lineRule="auto"/>
        <w:ind w:left="-284"/>
        <w:rPr>
          <w:rFonts w:ascii="Arial" w:hAnsi="Arial" w:cs="Arial"/>
        </w:rPr>
      </w:pPr>
      <w:r>
        <w:rPr>
          <w:rFonts w:ascii="Arial" w:hAnsi="Arial" w:cs="Arial"/>
        </w:rPr>
        <w:t>Tienda online de venta de cajas de cartón y embalajes para mudanzas</w:t>
      </w:r>
    </w:p>
    <w:p w:rsidR="00AB63FE" w:rsidRDefault="00C31F72" w:rsidP="00AB63FE">
      <w:pPr>
        <w:pStyle w:val="Sinespaciado"/>
        <w:spacing w:line="276" w:lineRule="auto"/>
        <w:ind w:left="-284"/>
        <w:rPr>
          <w:rFonts w:ascii="Arial" w:hAnsi="Arial" w:cs="Arial"/>
        </w:rPr>
      </w:pPr>
      <w:r>
        <w:rPr>
          <w:rFonts w:ascii="Arial" w:hAnsi="Arial" w:cs="Arial"/>
        </w:rPr>
        <w:t>954998801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https://www.notasdeprensa.es/como-precintar-una-cajas-de-carton-de-forma-perfecta-soporte-mas-peso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Viaje Logística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