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Andalucía el 30/01/2013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Comalis colabora con Wuaku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proveedor de alojamiento web Comalis ofrece su infraestructura cloud al proyecto Wuaku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filosofía de responsabilidad social y animados en apoyar a los jóvenes emprendedores y sus StartUps, Comalis ofrece su infraestructura cloud al proyecto Wuaku en su fase Beta; Dicha infraestructura se caracteriza por su escalabilidad ya que el alojamiento web no se hace en un solo servidor “físico” sino que son varias máquinas las que van a sostener a Wuaku en la nube, de modo que dependiendo de la demanda se pueda rápidamente dar servicio a gran cantidad de solicitudes de acceso sin interrupción.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Wuaku es un proyecto que comenzó en noviembre de 2011 por Javier González  y que actualmente se encuentra en fase de desarrollo junto a otros emprendedores andaluces, Wuaku trata de reunir los servicios y herramientas más usadas a diario en las conexiones a internet en un entorno sencillo y directo, aumentando la experiencia de navegación. Actualmente esta seleccionado para participar en un foro de inversión que gestiona la Fundación Empleo y Sociedad junto con el Ayuntamiento de Sevilla a la vez que es uno de los participantes del programa Yuzz que imparte la Fundación Banesto y que gracias a empresas como Comalis podemos seguir adelante, emprendiendo sin recursos.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Pérez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https://www.notasdeprensa.es/comalis-colabora-con-wuaku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