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24 de enero de 2020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Cleantech Camp busca nuevos proyectos y startups para acelerar la transición energética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EIT InnoEnergy, Naturgy, Enagás, CRH, Prio, Barcelona Activa y la Cámara Municipal de Lisboa impulsan la 5ª edición del Cleantech Camp. El programa seleccionará hasta 15 proyectos que optarán a premios en metálico y a la posible financiación de pilotos, valorados en más de 150.000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EIT InnoEnergy, Naturgy, Enagás, CRH, Prio, Barcelona Activa y la Cámara Municipal de Lisboa promueven la 5ª edición de Cleantech Camp, un programa de aceleración con vocación internacional orientado a ideas de negocio o empresas en fase inicial, que emprendan en el sector de las energías limpias. Los impulsores del programa han abierto este mes la convocatoria, que se cerrará a finales de febrero, para recibir candidaturas de emprendedores europeos, entre las cuales se elegirán hasta 15 proyectos, que participarán en Cleantech Camp 2020.</w:t>
            </w:r>
          </w:p>
          <w:p>
            <w:pPr>
              <w:ind w:left="-284" w:right="-427"/>
              <w:jc w:val="both"/>
              <w:rPr>
                <w:rFonts/>
                <w:color w:val="262626" w:themeColor="text1" w:themeTint="D9"/>
              </w:rPr>
            </w:pPr>
            <w:r>
              <w:t>Las propuestas elegidas seguirán un programa formativo en Barcelona, Madrid y Lisboa que tendrá lugar de marzo a junio, y que combinará sesiones de formación, talleres especializados para el desarrollo de los proyectos y encuentros de networking, dirigidos por diferentes expertos.</w:t>
            </w:r>
          </w:p>
          <w:p>
            <w:pPr>
              <w:ind w:left="-284" w:right="-427"/>
              <w:jc w:val="both"/>
              <w:rPr>
                <w:rFonts/>
                <w:color w:val="262626" w:themeColor="text1" w:themeTint="D9"/>
              </w:rPr>
            </w:pPr>
            <w:r>
              <w:t>Cleantech Camp cuenta, además de las compañías impulsoras del programa, con la colaboración de empresas como Osborne Clarke, ZBM Patents y Ateknea Solutions, que impartirán sesiones de formación a los emprendedores.</w:t>
            </w:r>
          </w:p>
          <w:p>
            <w:pPr>
              <w:ind w:left="-284" w:right="-427"/>
              <w:jc w:val="both"/>
              <w:rPr>
                <w:rFonts/>
                <w:color w:val="262626" w:themeColor="text1" w:themeTint="D9"/>
              </w:rPr>
            </w:pPr>
            <w:r>
              <w:t>Financiación para la aceleración y promoción de pilotosUno de los principales objetivos de Cleantech Camp es fomentar la innovación abierta entre las empresas impulsoras del programa y las start ups participantes, para generar un ecosistema de intercambio de conocimientos, del cual se benefician tanto las grandes compañías como las empresas en fase de desarrollo. En este sentido, los proyectos emergentes seleccionados aspirarán a dotaciones destinadas a su aceleración de 20.000 euros para el ganador, y de 5.000 euros para el segundo y tercer premiado. En la edición de este año, Cleantech Camp otorga una especial relevancia al diseño de pilotos. Para ello, los emprendedores deberán elaborar un pre-proyecto de un posible piloto, en base a los retos y necesidades que lanzarán las compañías que lideran el programa. Una vez presentada la estructura inicial, los partners del programa decidirán si acceden a la financiación de hasta cuatro pilotos con aportaciones que podrían llegar a alcanzar los 120.000 euros.</w:t>
            </w:r>
          </w:p>
          <w:p>
            <w:pPr>
              <w:ind w:left="-284" w:right="-427"/>
              <w:jc w:val="both"/>
              <w:rPr>
                <w:rFonts/>
                <w:color w:val="262626" w:themeColor="text1" w:themeTint="D9"/>
              </w:rPr>
            </w:pPr>
            <w:r>
              <w:t>Las inscripciones para participar en el programa se pueden realizar a través de la web www.cleantechcamp.com desde el día 20 de enero hasta el 1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93 240 44 20 / 67916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https://www.notasdeprensa.es/cleantech-camp-busca-nuevos-proyectos-y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Emprendedores Software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