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CitNOW mejora la experiencia de cliente con Partner Programme de CDK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CitNOW, líder mundial en soluciones de smartvideo para marcas y concesionarios, en su apuesta por la digitalización y la innovación tecnológica, ha llegado a un acuerdo de integración con CDK Global, uno de los mayores proveedores de tecnología al servicio  del sector de automoción, mediante la certificación en su Partner Programme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certificación posibilita que, los clientes que actualmente están trabajando con la app de CitNOW para Taller y con un DMS de CDK, puedan usar ambas aplicaciones de manera integrada y beneficiarse de un mayor ahorro de tiempo en la gestión de sus clientes. Además, Partner Programme permite a CitNOW, mediante su plataforma abierta, la integración con los DMS de CDK, Autoline y Aswin, diseñados para mejorar la eficiencia y productividad del concesionario y generar más oportunidades de negocio.</w:t>
            </w:r>
          </w:p>
          <w:p>
            <w:pPr>
              <w:ind w:left="-284" w:right="-427"/>
              <w:jc w:val="both"/>
              <w:rPr>
                <w:rFonts/>
                <w:color w:val="262626" w:themeColor="text1" w:themeTint="D9"/>
              </w:rPr>
            </w:pPr>
            <w:r>
              <w:t>La sinergia entre CitNOW y CDK agiliza el proceso de envío de los vídeos de inspección de trabajos a realizar y sus correspondientes presupuestos. Estos presupuestos se incorporan automáticamente en el smartvideo de CitNOW, siendo confirmados en el DMS cuando el cliente lo apruebe, todo ello sin la necesidad de intervención del teléfono y sin duplicación de tareas.</w:t>
            </w:r>
          </w:p>
          <w:p>
            <w:pPr>
              <w:ind w:left="-284" w:right="-427"/>
              <w:jc w:val="both"/>
              <w:rPr>
                <w:rFonts/>
                <w:color w:val="262626" w:themeColor="text1" w:themeTint="D9"/>
              </w:rPr>
            </w:pPr>
            <w:r>
              <w:t>Manuel de la Guardia, Director General de CitNOW Iberia, considera que “gracias a esta nueva integración con CDK, los concesionarios que usan ambas plataformas mejoran notablemente la experiencia del cliente, mediante una mayor eficiencia en sus correspondientes gestiones, característica que se une a las ya existentes de incremento de ventas y satisfacción de clientes que de por sí otorga el uso de la app CitNOW Taller.”</w:t>
            </w:r>
          </w:p>
          <w:p>
            <w:pPr>
              <w:ind w:left="-284" w:right="-427"/>
              <w:jc w:val="both"/>
              <w:rPr>
                <w:rFonts/>
                <w:color w:val="262626" w:themeColor="text1" w:themeTint="D9"/>
              </w:rPr>
            </w:pPr>
            <w:r>
              <w:t>El elemento central del Partner Programme es la plataforma abierta CDK Open Platform, que consta de una serie de interfaces de programación de aplicaciones (API). CDK Open Platform permite que sus sistemas y aplicaciones se comuniquen entre sí, permitiendo obtener la información correcta en un momento determinado. El objetivo es ayudar a los concesionarios a generar más negocio, prestar más servicios e incrementar la eficiencia, al tiempo que ofrecen al cliente una experiencia óptima.</w:t>
            </w:r>
          </w:p>
          <w:p>
            <w:pPr>
              <w:ind w:left="-284" w:right="-427"/>
              <w:jc w:val="both"/>
              <w:rPr>
                <w:rFonts/>
                <w:color w:val="262626" w:themeColor="text1" w:themeTint="D9"/>
              </w:rPr>
            </w:pPr>
            <w:r>
              <w:t>Javier Delgado, Director del Partner Programme para Iberia y Latam, indica que: “Estamos encantados de trabajar con CitNOW porque encaja a la perfección con el espíritu del Partner Programme: compañías líderes a nivel global en sus respectivos sectores. La integración de los smartvídeos con el Partner Programme permitirá una rápida visualización del mismo, lo que genera transparencia y confianza en el cliente final.”</w:t>
            </w:r>
          </w:p>
          <w:p>
            <w:pPr>
              <w:ind w:left="-284" w:right="-427"/>
              <w:jc w:val="both"/>
              <w:rPr>
                <w:rFonts/>
                <w:color w:val="262626" w:themeColor="text1" w:themeTint="D9"/>
              </w:rPr>
            </w:pPr>
            <w:r>
              <w:t>Partner Programme de CDK permite a los socios mejorar la funcionalidad de sus productos, ampliar sus negocios, compartir y administrar datos de forma más ágil e ingresar potencialmente en nuevos mercados geográficos.</w:t>
            </w:r>
          </w:p>
          <w:p>
            <w:pPr>
              <w:ind w:left="-284" w:right="-427"/>
              <w:jc w:val="both"/>
              <w:rPr>
                <w:rFonts/>
                <w:color w:val="262626" w:themeColor="text1" w:themeTint="D9"/>
              </w:rPr>
            </w:pPr>
            <w:r>
              <w:t>Acerca de CitNOWCitNOW es el líder mundial de presentación de productos y servicios en vídeo para la venta y posventa del sector del automóvil. Su objetivo es la utilización del vídeo para conseguir la comunicación más efectiva de los concesionarios, vendedores y asesores de servicio con sus clientes para incrementar sus ventas y hacerlas más rentables.</w:t>
            </w:r>
          </w:p>
          <w:p>
            <w:pPr>
              <w:ind w:left="-284" w:right="-427"/>
              <w:jc w:val="both"/>
              <w:rPr>
                <w:rFonts/>
                <w:color w:val="262626" w:themeColor="text1" w:themeTint="D9"/>
              </w:rPr>
            </w:pPr>
            <w:r>
              <w:t>Trabaja con 28 fabricantes de vehículos disponiendo para ello de más de 4.000 aplicaciones informáticas y sistemas en las instalaciones de concesionarios en todo el mundo. El paquete completo de productos y servicios de CitNOW ha logrado incrementos muy significativos en las ventas en vehículos y los servicios de posventa, en solo ocho semanas.</w:t>
            </w:r>
          </w:p>
          <w:p>
            <w:pPr>
              <w:ind w:left="-284" w:right="-427"/>
              <w:jc w:val="both"/>
              <w:rPr>
                <w:rFonts/>
                <w:color w:val="262626" w:themeColor="text1" w:themeTint="D9"/>
              </w:rPr>
            </w:pPr>
            <w:r>
              <w:t>CitNOW inició su actividad en Reino Unido en 2008, tiene su central en Wokingham, su equipo de desarrollo en Stirling (Escocia) y trabajan en la empresa actualmente más de 100 personas. Gracias a su eficacia ha logrado un desarrollo internacional muy rápido. En Iberia, el Director General es Manuel de la Guardia, un ejecutivo de trayectoria ampliamente reconocida en el sector del automóvil.</w:t>
            </w:r>
          </w:p>
          <w:p>
            <w:pPr>
              <w:ind w:left="-284" w:right="-427"/>
              <w:jc w:val="both"/>
              <w:rPr>
                <w:rFonts/>
                <w:color w:val="262626" w:themeColor="text1" w:themeTint="D9"/>
              </w:rPr>
            </w:pPr>
            <w:r>
              <w:t>CitNOW ha sido elegida por el Financial Times como una de las 30 empresas que más crecieron en el área de la tecnología. En el ranking FT1000, Europe and #39;s Fastest Growing Companies, que engloba a las 1.000 empresas europeas que obtuvieron el mayor crecimiento porcentual de ingresos entre 2012 y 2015, CitNOW aparece en el puesto 176, con un crecimiento sostenido del 677 %, alcanzando el puesto 27 en el sector tecnológico.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629 49 20 04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https://www.notasdeprensa.es/citnow-mejora-la-experiencia-de-cliente-con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Automovilismo Emprendedores E-Commerce Recursos humanos Industria Automotriz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