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CIMALSA y CIAC firman un acuerdo sobre la movilidad de los trabajadores y la atracción de nuevo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CIMALSA, Enric Ticó, y Josep Maria Vall, presidente del  Clúster de la Indústria de l’Automoció de Catalunya (CIAC) han firmado un acuerdo de colaboración con el objetivo de solucionar la problemática de movilidad sostenible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CIAC y CIMALSA, en el marco del acuerdo de colaboración que han firmado recientemente, han encargado un estudio y el asesoramiento a la empresa especializada en sostenibilidad, Lavola, para aplicar soluciones sostenibles, ecológicas, económicas y accesibles socialmente para mejorar la movilidad en los centros de actividad económica logística e industrial en Cataluña, especialmente los industriales logísticos. Actualmente, la falta de medidas de mejora del transporte afecta notablemente a la competitividad de las empresas y dificulta la atracción de talento para trabajar en ellas.</w:t>
            </w:r>
          </w:p>
          <w:p>
            <w:pPr>
              <w:ind w:left="-284" w:right="-427"/>
              <w:jc w:val="both"/>
              <w:rPr>
                <w:rFonts/>
                <w:color w:val="262626" w:themeColor="text1" w:themeTint="D9"/>
              </w:rPr>
            </w:pPr>
            <w:r>
              <w:t>En este sentido, la solución no será para la puesta en marcha de una única medida: el objetivo es buscar la promoción de diversas actuaciones que permitan adaptase a un abanico más amplio de usuarios y de empresas con necesidades distintas y específicas de cada una. Estas indicaciones servirán de pauta para poder aplicar medidas concretas en polígonos y zonas logísticas del territorio catalán.</w:t>
            </w:r>
          </w:p>
          <w:p>
            <w:pPr>
              <w:ind w:left="-284" w:right="-427"/>
              <w:jc w:val="both"/>
              <w:rPr>
                <w:rFonts/>
                <w:color w:val="262626" w:themeColor="text1" w:themeTint="D9"/>
              </w:rPr>
            </w:pPr>
            <w:r>
              <w:t>La unión de esfuerzos entre CIAC y CIMALSA les permitirá asumir un liderazgo en esta cuestión para agrupar intereses comunes y de facilitar la masa crítica necesaria a la hora de implementar estas nuevas medidas en el ámbito de la movilidad sostenible.</w:t>
            </w:r>
          </w:p>
          <w:p>
            <w:pPr>
              <w:ind w:left="-284" w:right="-427"/>
              <w:jc w:val="both"/>
              <w:rPr>
                <w:rFonts/>
                <w:color w:val="262626" w:themeColor="text1" w:themeTint="D9"/>
              </w:rPr>
            </w:pPr>
            <w:r>
              <w:t>El interés de las dos compañías es el de impulsar el estudio que permita una conceptualización general de la situación del transporte. Además, tiene que determinar qué tipos de medidas y actuaciones se pueden llevar a cabo en función de los diferentes ámbitos territoriales industrial y logísticos de Cataluña, con características y condicionantes diferentes. Estas indicaciones tendrán que servir de pauta para poder aplicar mejoras concretas en polígonos y zonas logísticas o para desaconsejar la implantación si se diera el caso. Con la investigación se pretende resolver un problema de movilidad que afecta a la competitividad de las empresas de estas zonas y en la captación de talento que tienen por sus condiciones de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Guerra</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+34 609 48 12 79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https://www.notasdeprensa.es/cimalsa-y-ciac-firman-un-acuerdo-sobre-la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