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08034 el 09/01/2013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CEAC presenta una nueva campaña de comunicación que invita a “pasar a la acción”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•	Con esta nueva campaña CEAC anima y promueve a sus futuros alumnos, protagonistas de su propia película de acción, a conseguir su objetivo. 
•	Enero, mes de propósitos marcados, es el mejor momento para lanzar este mensaje.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Barcelona, 8 de enero de 2013.- CEAC, primer Centro de Enseñanza Privada de España y referencia fundamental y pionera en el ámbito de la Formación a Distancia, lanza una nueva campaña de comunicación destinada a animar y promover a sus futuros alumnos a mejorar su futuro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información: http://www.ceac.es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Empieza un nuevo año, momento para plantearnos nuevos retos y metas en nuestras vidas. CEAC, coincidiendo con el inicio de este mes de enero, ha presentado su nueva campaña de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Igual que los protagonistas de una película de acción, los alumnos y futuros alumnos luchan y se esfuerzan a diario por conseguir lo que desean. Así, el eslogan de la campaña “Si quieres cambiar tu futuro, pasa a la acción” los anima a moverse y actuar en función de estos objetivos.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transmitir este mensaje, CEAC ha desarrollado una serie de piezas audiovisuales inspiradas en el mundo cinematográfico, haciendo un guiño a largometrajes tan conocidos como Lo que el viento se llevó, el Mago de Oz, Blancanieves o Nothing Hill, entre muchos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www.ceac.es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Marketing CEAC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https://www.notasdeprensa.es/ceac-presenta-una-nueva-campana-de-comunicacion-que-invita-a-pasar-a-la-accion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