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registra una estabilització dels moviments migratoris interns després de 4 anys de descensos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 de l'any 2010 fins al 2014, els moviments migratoris interns, o el que és el mateix, els canvis de residència entre municipis catalans, registraven contínues baixades. Ara, en les últimes dades de 2015, aquests moviments s'estabilitzen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L’any 2015 s’han registrat 244.339 canvis de residència entre municipis de Catalunya, xifra que representa una estabilització en relació amb l’any anterior, després de 4 anys de descensos. Segons l’Institut d’Estadística de Catalunya (Idescat), el 56,7% dels moviments migratoris dins de Catalunya són intercomarcals i donen un saldo positiu a 17 comarques. El Vallès Occidental (1.535), el Maresme (1.375) i el Baix Llobregat (885) registren els majors saldos migratoris positius,  mentre que el Barcelonès té el saldo negatiu més elevat (-3.580).  </w:t>
            </w:r>
          </w:p>
          <w:p>
            <w:pPr>
              <w:ind w:left="-284" w:right="-427"/>
              <w:jc w:val="both"/>
              <w:rPr>
                <w:rFonts/>
                <w:color w:val="262626" w:themeColor="text1" w:themeTint="D9"/>
              </w:rPr>
            </w:pPr>
            <w:r>
              <w:t>El saldo migratori amb la resta d’Espanya és positiu, per segon any consecutiu, amb un increment interanual del 49,5%. S’han registrat 54.754 immigracions amb destinació a Catalunya i 49.651 emigracions cap a la resta d’Espanya, amb el resultat d’un saldo de 5.103 moviments. El saldo dels intercanvis migratoris amb la resta d’Espanya és positiu en 22 comarques catalanes. El Barcelonès és el centre d’atracció dels fluxos migratoris, amb un saldo de 3.682 entrades. A la resta de comarques, els saldos són menys significatius. Entre les comarques amb saldos negatius, destaquen el Tarragonès (-270) i el Montsià (-177).  </w:t>
            </w:r>
          </w:p>
          <w:p>
            <w:pPr>
              <w:ind w:left="-284" w:right="-427"/>
              <w:jc w:val="both"/>
              <w:rPr>
                <w:rFonts/>
                <w:color w:val="262626" w:themeColor="text1" w:themeTint="D9"/>
              </w:rPr>
            </w:pPr>
            <w:r>
              <w:t>Pel que fa als moviments migratoris amb l’estranger, s’han registrat 113.990 immigracions procedents de l’estranger, xifra que representa un increment del 14,5% respecte a un any enrere. El 90,7% d’aquestes altes són persones de nacionalitat estrangera. L’augment de les entrades des de l’estranger s’ha reflectit a totes les comarques, excepte a l’Alt Urgell, la Noguera i el Priorat. En canvi, les emigracions externes (92.994) han disminuït al conjunt de Catalunya (14,3%), a 31 comarques i a l’Aran.</w:t>
            </w:r>
          </w:p>
          <w:p>
            <w:pPr>
              <w:ind w:left="-284" w:right="-427"/>
              <w:jc w:val="both"/>
              <w:rPr>
                <w:rFonts/>
                <w:color w:val="262626" w:themeColor="text1" w:themeTint="D9"/>
              </w:rPr>
            </w:pPr>
            <w:r>
              <w:t>El contingut d and #39;aquest comunicat ha estat publicat primer en la web de Generalitat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https://www.notasdeprensa.es/catalunya-registra-una-estabilitzacio-dels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