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Castle Project, la apuesta por la educación mediante el ajedrez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muchos los expertos que apoyan la introducción de este juego de estrategia en las primeras etapas educativas. El proyecto Castle Project se ha desarrollado durante 3 años en diferentes países europeos y ha presentado los resultados de su implantación. El encargado de desarrollar el proyecto en España ha sido el Club Ajedrez 64 Villalba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Club Ajedrez 64 Villalba organizó la Conferencia Castle Project: Ajedrez Educativo en Educación Primaria. Un evento que presentó un currículum de este deporte-juego de lógica pensado específicamente para los cursos de educación Infantil y Primaria. Colaboró además en la organización del evento la Direccion General de Innovacion, Becas y Ayudas a la Educación de la Comunidad de Madrid.</w:t>
            </w:r>
          </w:p>
          <w:p>
            <w:pPr>
              <w:ind w:left="-284" w:right="-427"/>
              <w:jc w:val="both"/>
              <w:rPr>
                <w:rFonts/>
                <w:color w:val="262626" w:themeColor="text1" w:themeTint="D9"/>
              </w:rPr>
            </w:pPr>
            <w:r>
              <w:t>La celebración, que tuvo lugar entre los días 23 y el día 26 de junio, se realizó en dos centros educativos: el Instituto Ramiro de Maeztu y el Colegio Mayor Universitario El Faro y contó con la participación de personal educativo, docentes de colegio, directivos, entrenadores y personalidades del mundo del ajedrez y la educación, tanto a nivel nacional como internacional, destacando la presencia de miembros de las Federaciones Internacional (FIDE), Europea (ECU) y Española (FEDA).</w:t>
            </w:r>
          </w:p>
          <w:p>
            <w:pPr>
              <w:ind w:left="-284" w:right="-427"/>
              <w:jc w:val="both"/>
              <w:rPr>
                <w:rFonts/>
                <w:color w:val="262626" w:themeColor="text1" w:themeTint="D9"/>
              </w:rPr>
            </w:pPr>
            <w:r>
              <w:t>Patrocinada por Madrid Chess Academy, una de las más prestigiosas escuelas de ajedrez en Madrid, la Conferencia final del Castle Project presentó manuales, contenidos, acciones, formación y actividades realizadas en dicho programa, así como los resultados de la investigación sobre la incidencia del ajedrez en los aspectos educativos de los niños, a cargo de la Universidad de Turín por Roberto Trinchero.</w:t>
            </w:r>
          </w:p>
          <w:p>
            <w:pPr>
              <w:ind w:left="-284" w:right="-427"/>
              <w:jc w:val="both"/>
              <w:rPr>
                <w:rFonts/>
                <w:color w:val="262626" w:themeColor="text1" w:themeTint="D9"/>
              </w:rPr>
            </w:pPr>
            <w:r>
              <w:t>Castle Project también pone el acento en la formación del profesorado para la implantación de clases introductorias de elementos innovadores como el ajedrez y la psicomotricidad. Además, ya son diversas las entidades que creen en la puesta en marcha del proyecto. "La Federación Madrileña de Ajedrez apoya la implantación del ajedrez educativo en Madrid mediante Castle Project", explica Agustin Garcia Horcajo, Presidente de la misma.</w:t>
            </w:r>
          </w:p>
          <w:p>
            <w:pPr>
              <w:ind w:left="-284" w:right="-427"/>
              <w:jc w:val="both"/>
              <w:rPr>
                <w:rFonts/>
                <w:color w:val="262626" w:themeColor="text1" w:themeTint="D9"/>
              </w:rPr>
            </w:pPr>
            <w:r>
              <w:t>Por eso, durante el evento, en el que colaboró la Comunidad de Madrid, se llevó a cabo una parte práctica que permitió descubrir cómo llevar a cabo el proyecto.</w:t>
            </w:r>
          </w:p>
          <w:p>
            <w:pPr>
              <w:ind w:left="-284" w:right="-427"/>
              <w:jc w:val="both"/>
              <w:rPr>
                <w:rFonts/>
                <w:color w:val="262626" w:themeColor="text1" w:themeTint="D9"/>
              </w:rPr>
            </w:pPr>
            <w:r>
              <w:t>El proyecto a nivel internacionalEl C.A.S.T.L.E. Project se ha llevado a cabo de manera simultánea y durante tres años en 3 países europeos diferentes: Italia, España y Alemania. Consistió en un plan de estudios de ajedrez para el progreso de los alumnos en todo lo relacionado con pensar y aprender habilidades en la educación primaria y ha contado con una financiación de 243.000 euros mediante el programa Erasmus+.Los elementos diferenciadores del proyecto son :</w:t>
            </w:r>
          </w:p>
          <w:p>
            <w:pPr>
              <w:ind w:left="-284" w:right="-427"/>
              <w:jc w:val="both"/>
              <w:rPr>
                <w:rFonts/>
                <w:color w:val="262626" w:themeColor="text1" w:themeTint="D9"/>
              </w:rPr>
            </w:pPr>
            <w:r>
              <w:t>Formación del Profesorado y asesoria permanente del mismo</w:t>
            </w:r>
          </w:p>
          <w:p>
            <w:pPr>
              <w:ind w:left="-284" w:right="-427"/>
              <w:jc w:val="both"/>
              <w:rPr>
                <w:rFonts/>
                <w:color w:val="262626" w:themeColor="text1" w:themeTint="D9"/>
              </w:rPr>
            </w:pPr>
            <w:r>
              <w:t>Ajedrez y Psicomotricidad en infantil y primeros cursos de primaria</w:t>
            </w:r>
          </w:p>
          <w:p>
            <w:pPr>
              <w:ind w:left="-284" w:right="-427"/>
              <w:jc w:val="both"/>
              <w:rPr>
                <w:rFonts/>
                <w:color w:val="262626" w:themeColor="text1" w:themeTint="D9"/>
              </w:rPr>
            </w:pPr>
            <w:r>
              <w:t>Introduccion de tecnologias con el Ajedrez de Victor (http://www.elajedrezdevictor.com)</w:t>
            </w:r>
          </w:p>
          <w:p>
            <w:pPr>
              <w:ind w:left="-284" w:right="-427"/>
              <w:jc w:val="both"/>
              <w:rPr>
                <w:rFonts/>
                <w:color w:val="262626" w:themeColor="text1" w:themeTint="D9"/>
              </w:rPr>
            </w:pPr>
            <w:r>
              <w:t>Aun así, "hay que diferenciar el ajedrez educativo del ajedrez de competición", destaca Luis Blasco de la Cruz, director del proyecto en España y experto europeo e internacional en temas de ajedrez y educacion. De hecho, la idea de utilizar el ajedrez en la Educación Primaria ya está recogida en una Declaración del Parlamento europeo del año 2012.Destacar que los socios españoles en el proyecto han sido la Direccion General de Innovacion, Becas y Ayudas a la Educación de la Comunidad de Madrid, el Club Ajedrez 64 Villalba y los centros Educativos CEIP San Miguel Arcangel (Moralzarzal), CEIP Sierra de Guadarrama (Guadarrama), CEIP Antoniorrobles (San Lorenzo del Escorial) y CEIP Jaime I (Nules-Castellon).Los proximos pasos del proyecto serán presentar en los Cursos de Verano de la UCLM los resultados de la investigacion, así como continuar la formacion de profesores, visitar los colegios que soliciten la implantacion del proyecto y ver la viabilidad del mismo.</w:t>
            </w:r>
          </w:p>
          <w:p>
            <w:pPr>
              <w:ind w:left="-284" w:right="-427"/>
              <w:jc w:val="both"/>
              <w:rPr>
                <w:rFonts/>
                <w:color w:val="262626" w:themeColor="text1" w:themeTint="D9"/>
              </w:rPr>
            </w:pPr>
            <w:r>
              <w:t>Y es que, según los expertos en materia, el ajedrez permite desarrollar algunas habilidades que se contemplan en las etapas de la Educación infantil y primaria: la capacidad lógico-analítica, de la instrucción, la creatividad,el calculo, la toma de decisiones, la memoria, paciencia y la perseverancia, entre otras.</w:t>
            </w:r>
          </w:p>
          <w:p>
            <w:pPr>
              <w:ind w:left="-284" w:right="-427"/>
              <w:jc w:val="both"/>
              <w:rPr>
                <w:rFonts/>
                <w:color w:val="262626" w:themeColor="text1" w:themeTint="D9"/>
              </w:rPr>
            </w:pPr>
            <w:r>
              <w:t>Más información sobre el proyecto:www.castleproject.euinfo@castleproject.euTelf: 630.024.518@CASTLEPROJECTEU@LUISBLASCOCRUZ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MADRID CHESS ACADEMY</w:t>
      </w:r>
    </w:p>
    <w:p w:rsidR="00C31F72" w:rsidRDefault="00C31F72" w:rsidP="00AB63FE">
      <w:pPr>
        <w:pStyle w:val="Sinespaciado"/>
        <w:spacing w:line="276" w:lineRule="auto"/>
        <w:ind w:left="-284"/>
        <w:rPr>
          <w:rFonts w:ascii="Arial" w:hAnsi="Arial" w:cs="Arial"/>
        </w:rPr>
      </w:pPr>
      <w:r>
        <w:rPr>
          <w:rFonts w:ascii="Arial" w:hAnsi="Arial" w:cs="Arial"/>
        </w:rPr>
        <w:t>Formacion en Ajedrez</w:t>
      </w:r>
    </w:p>
    <w:p w:rsidR="00AB63FE" w:rsidRDefault="00C31F72" w:rsidP="00AB63FE">
      <w:pPr>
        <w:pStyle w:val="Sinespaciado"/>
        <w:spacing w:line="276" w:lineRule="auto"/>
        <w:ind w:left="-284"/>
        <w:rPr>
          <w:rFonts w:ascii="Arial" w:hAnsi="Arial" w:cs="Arial"/>
        </w:rPr>
      </w:pPr>
      <w:r>
        <w:rPr>
          <w:rFonts w:ascii="Arial" w:hAnsi="Arial" w:cs="Arial"/>
        </w:rPr>
        <w:t>(+34) 630.024.518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https://www.notasdeprensa.es/castle-project-la-apuesta-por-la-educacion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Madrid Otros deportes Ocio para niños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