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CasinoComparador.Com, un portal comparador de casino online necesario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del juego online en España, una de las industrias más pujantes, no sólo ha mantenido su crecimiento anual durante el recientemente pasado año 2016, sino que además la expectativa apunta a un alza para este nuevo 2017. Este es el resumen de los datos publicados por la Dirección General del Juego analizando el último trimestre del pasado año en el Informe sobe el juego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marco como este, y con nuevos casinos online ofertando sus servicios en el panorama nacional, se ha lanzado CasinoComparador.Com, un nuevo portal comparador de casinos en Internet que ofrecen juegos como ruleta, póker, baccarat, blackjack o máquinas tragaperras entre otros.</w:t>
            </w:r>
          </w:p>
          <w:p>
            <w:pPr>
              <w:ind w:left="-284" w:right="-427"/>
              <w:jc w:val="both"/>
              <w:rPr>
                <w:rFonts/>
                <w:color w:val="262626" w:themeColor="text1" w:themeTint="D9"/>
              </w:rPr>
            </w:pPr>
            <w:r>
              <w:t>CasinoComparador.Com ofrece así un excelente modo a todos los jugadores online, tanto novatos como expertos, la posibilidad de acceder a los mejores bonos de bienvenida, ofertas y promociones que ofrecen los mejores casinos online, a través de los análisis que el portal comparador realiza de manera exhaustiva e independiente de todos los casinos online que operan en España y Latinoamérica de modo legal y seguro.</w:t>
            </w:r>
          </w:p>
          <w:p>
            <w:pPr>
              <w:ind w:left="-284" w:right="-427"/>
              <w:jc w:val="both"/>
              <w:rPr>
                <w:rFonts/>
                <w:color w:val="262626" w:themeColor="text1" w:themeTint="D9"/>
              </w:rPr>
            </w:pPr>
            <w:r>
              <w:t>Esta es una de las claves de CasinoComparador.Com: ofrecer información y seguridad a los usuarios para que puedan jugar online con total confianza. Además, el portal comparador ofrece formación en modo de consejos, trucos y tutoriales 100% gratuitos, para que los jugadores novatos puedan aprender de los profesionales y sacar el máximo rendimiento a su dinero.</w:t>
            </w:r>
          </w:p>
          <w:p>
            <w:pPr>
              <w:ind w:left="-284" w:right="-427"/>
              <w:jc w:val="both"/>
              <w:rPr>
                <w:rFonts/>
                <w:color w:val="262626" w:themeColor="text1" w:themeTint="D9"/>
              </w:rPr>
            </w:pPr>
            <w:r>
              <w:t>Y es que detrás de CasinoComparador.Com está todo un grupo de periodistas, analistas, jugadores y profesionales con experiencia ejecutiva internacional en grandes casinos de juego online (desde 888casino a William Hill o Merkurmagic), dirigidos por Tim Tepass e Iván L. Gimeno, dos emprendedores con más de 15 años trabajando en grandes compañías de juego online y proyectos en Internet.</w:t>
            </w:r>
          </w:p>
          <w:p>
            <w:pPr>
              <w:ind w:left="-284" w:right="-427"/>
              <w:jc w:val="both"/>
              <w:rPr>
                <w:rFonts/>
                <w:color w:val="262626" w:themeColor="text1" w:themeTint="D9"/>
              </w:rPr>
            </w:pPr>
            <w:r>
              <w:t>La oportunidad en España está clara: las cantidades jugadas en España durante el 2016 alcanzaron la cifra total de 2.579,82 millones de euros. A la tradición jugadora del país se suma la confianza en el sector, creada por la regulación de la Ley del Juego aplicada hace unos años y que para Latinoamérica supone todo un referente.</w:t>
            </w:r>
          </w:p>
          <w:p>
            <w:pPr>
              <w:ind w:left="-284" w:right="-427"/>
              <w:jc w:val="both"/>
              <w:rPr>
                <w:rFonts/>
                <w:color w:val="262626" w:themeColor="text1" w:themeTint="D9"/>
              </w:rPr>
            </w:pPr>
            <w:r>
              <w:t>Con los juegos de casino y póker al alza, liderando las preferencias de los jugadores (cuyo perfil mayoritario es el de un varón de entre 18 y 44 años) que suman ya en Internet un total de 824.026 jugadores, España se sitúa como el país más activo en el juego online tras Francia, Alemania e Inglaterra.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López Gimeno</w:t>
      </w:r>
    </w:p>
    <w:p w:rsidR="00C31F72" w:rsidRDefault="00C31F72" w:rsidP="00AB63FE">
      <w:pPr>
        <w:pStyle w:val="Sinespaciado"/>
        <w:spacing w:line="276" w:lineRule="auto"/>
        <w:ind w:left="-284"/>
        <w:rPr>
          <w:rFonts w:ascii="Arial" w:hAnsi="Arial" w:cs="Arial"/>
        </w:rPr>
      </w:pPr>
      <w:r>
        <w:rPr>
          <w:rFonts w:ascii="Arial" w:hAnsi="Arial" w:cs="Arial"/>
        </w:rPr>
        <w:t>Country Manager CasinoComparador.Com</w:t>
      </w:r>
    </w:p>
    <w:p w:rsidR="00AB63FE" w:rsidRDefault="00C31F72" w:rsidP="00AB63FE">
      <w:pPr>
        <w:pStyle w:val="Sinespaciado"/>
        <w:spacing w:line="276" w:lineRule="auto"/>
        <w:ind w:left="-284"/>
        <w:rPr>
          <w:rFonts w:ascii="Arial" w:hAnsi="Arial" w:cs="Arial"/>
        </w:rPr>
      </w:pPr>
      <w:r>
        <w:rPr>
          <w:rFonts w:ascii="Arial" w:hAnsi="Arial" w:cs="Arial"/>
        </w:rPr>
        <w:t>34695038243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https://www.notasdeprensa.es/casinocomparador-com-un-portal-comparador-de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Juegos Entretenimiento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