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recibe una distinción por su compromiso y profesionalidad con Ática Redex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recibe una distinción por su compromiso y profesionalidad con la central de compras y servicios para maquinaria industrial Ática Redex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Carretillas TR recibió, a finales del pasado mes de mayo, una distinción por su compromiso y profesionalidad con la central de compras y servicios para maquinaria industrial Ática Redex, que este 2019 celebra el décimo aniversario de su fundación.</w:t>
            </w:r>
          </w:p>
          <w:p>
            <w:pPr>
              <w:ind w:left="-284" w:right="-427"/>
              <w:jc w:val="both"/>
              <w:rPr>
                <w:rFonts/>
                <w:color w:val="262626" w:themeColor="text1" w:themeTint="D9"/>
              </w:rPr>
            </w:pPr>
            <w:r>
              <w:t>En representación de Carretillas TR, Jordi Cabané recogió el galardón en el marco de la convención de socios y proveedores de Ática Redex, celebrada los días 30 y 31 de mayo en las poblaciones navarras de Tafalla y Olite, y en la cual participaron cerca de 200 personas. A parte de la entrega de premios, la convención contó con una conferencia, declaraciones, actividades culturales vinícolas y una visita a las instalaciones de Ática Redex.</w:t>
            </w:r>
          </w:p>
          <w:p>
            <w:pPr>
              <w:ind w:left="-284" w:right="-427"/>
              <w:jc w:val="both"/>
              <w:rPr>
                <w:rFonts/>
                <w:color w:val="262626" w:themeColor="text1" w:themeTint="D9"/>
              </w:rPr>
            </w:pPr>
            <w:r>
              <w:t>La red Ática, especializada en los sectores de las carretillas elevadoras, plataformas y maquinaria de obra civil y agrícola, dispone actualmente de un total de 72 asociados, que generan una facturación agregada de unos 200 millones de euros. Carretillas TR es uno de los socios más veteranos de esta reconocida central de compras española. El objetivo de Ática Redex, según su fundador, Ángel García-Muñoz, es duplicar, en los próximos cinco años, los resultados obtenidos.</w:t>
            </w:r>
          </w:p>
          <w:p>
            <w:pPr>
              <w:ind w:left="-284" w:right="-427"/>
              <w:jc w:val="both"/>
              <w:rPr>
                <w:rFonts/>
                <w:color w:val="262626" w:themeColor="text1" w:themeTint="D9"/>
              </w:rPr>
            </w:pPr>
            <w:r>
              <w:t>Para Carretillas TR es un privilegio poder sumar complicidades con la red Ática Redex, con el objetivo de seguir potenciando, conjuntamente, el sector de las carretillas elevadoras.</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https://www.notasdeprensa.es/carretillas-tr-recibe-una-distincion-por-su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