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Barcelona, 23 de abril de 2019 el 23/04/2019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CARIOCA®: España se convierte en el primer país en facturación del grupo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 acuerdo con los últimos ejercicios, CARIOCA® facturó 26M€  en 80 países en todo el mundo. España ya presenta más de un 30% del mercado. La compañía referente en material escolar inicia un plan de potenciación de la creatividad en colegios de España a través del proyecto "Los Garabatistas"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de material escolar CARIOCA® presenta sus resultados económicos de 2018, que demuestran que continúa siendo una marca líder en el sector de la papelería, con una subida notable tanto en facturación y ventas como en producción y distribución.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del cambio de propiedad de la empresa en 2015, CARIOCA® ha sabido resarcirse de la crisis y ya lleva tres años consecutivos de crecimiento. Desde 2016 que la compañía de origen italiano lleva una subida global del 15,56% en su facturación: de los 22 M€ que se facturaron en 2016, el año pasado se alcanzaron los 26M€.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España, principal mercado de CARIOCA®En España también se ha registrado una subida del 13% en la facturación estos últimos tres años: de los 7,42M€ que ingresó en 2016 a los 8,4M€ de 2018. Cabe decir que España, juntamente con Italia, es uno de los mercados principales de CARIOCA® en Europa, ya en 2018 contribuyó al 30% de la facturación a nivel mundial.: “De hecho, en España estamos colaborando con las escuelas para emprender proyectos que potencien la creatividad de los más pequeños’, asegura Borja Milans del Bosh, CEO de CARIOCA IBERIA: “Somos un referente en sacar todo lo que el niño tiene en su interior y pueda expresarlo. Ponemos las herramientas para que puedan sacar lo mejor de ellos”.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esta filosofía de empresa ha conllevado consigo una mejora en la producción de material, ya que se han ampliado el número de referencias fabricadas por CARIOCA® en estos años: de 79 referencias catalogadas en 2017 se ha pasado a las 93 referencias distribuidas en 15 líneas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Potenciar la creatividadCon este fin, el proyecto de la marca origen italiano es trabajar conjuntamente con el sistema educativo español. Y un primer proyecto es ‘Los Garabatistas’, un proyecto educativo que ofrece las herramientas necesarias a los docentes para que de esta manera se estimule la creatividad de los niños y de las niñas a través del juego y la manipulación en el aula. Actualmente está formando ya a más de 400 profesores de más de 70 centros de enseñanza infantil: “Es un proyecto clave para CARIOCA®, trabajar conjuntamente con escuelas para que los niños potencien su creatividad”.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‘Los Garabatistas’, los docentes pueden definir los posibles frenos a la creatividad que haya en el aula, identificar cuáles pueden ser las soluciones a estos y compartir pautas, técnicas y procesos creativos para trabajar la creatividad en el aula, siempre de una manera amena y motivadora.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Marca internacionalCARIOCA® opera en 80 países a día de hoy, ya que desde 2016 lleva abriendo de media unos cinco nuevos mercados al año, cuando estaba presente en 61 países. Esta presencia internacional de CARIOCA® también se debe a la presencia continua de la marca en diversos eventos clave del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Sergio Vicente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936241691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https://www.notasdeprensa.es/carioca-espana-se-convierte-en-el-primer-pais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