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español dedica a la compra de seguros 1.191 euros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14/09/2015 Cada español dedica a la compra de seguros 1.191 euros anuales 
          <w:p>
            <w:pPr>
              <w:ind w:left="-284" w:right="-427"/>
              <w:jc w:val="both"/>
              <w:rPr>
                <w:rFonts/>
                <w:color w:val="262626" w:themeColor="text1" w:themeTint="D9"/>
              </w:rPr>
            </w:pPr>
            <w:r>
              <w:t>El informe “El mercado español de seguros en 2014”, elaborado por FUNDACIÓN MAPFRE, indica que esta industria representa el 5,2 por ciento del PIB</w:t>
            </w:r>
          </w:p>
          <w:p>
            <w:pPr>
              <w:ind w:left="-284" w:right="-427"/>
              <w:jc w:val="both"/>
              <w:rPr>
                <w:rFonts/>
                <w:color w:val="262626" w:themeColor="text1" w:themeTint="D9"/>
              </w:rPr>
            </w:pPr>
            <w:r>
              <w:t>Durante el año 2014 cada español dedicó a la compra de seguros una media de 1.191 euros, una cifra similar a la del ejercicio anterior, según se desprende el informe “El mercado español de seguros”, elaborado por FUNDACIÓN MAPFRE. Este estudio analiza la evolución del sector durante el ejercicio pasado, así como las perspectivas para 2015, que son “moderadamente optimistas”, aunque dependen de un gran número de variables.</w:t>
            </w:r>
          </w:p>
          <w:p>
            <w:pPr>
              <w:ind w:left="-284" w:right="-427"/>
              <w:jc w:val="both"/>
              <w:rPr>
                <w:rFonts/>
                <w:color w:val="262626" w:themeColor="text1" w:themeTint="D9"/>
              </w:rPr>
            </w:pPr>
            <w:r>
              <w:t>La industria aseguradora representa el 5,2 por ciento del Producto Interior Bruto (PIB), una cifra que revela la importante contribución del sector a la economía española, como también lo demuestra el volumen de inversiones de esta industria y su apuesta por las emisiones españolas, lo que refuerza el compromiso del seguro con la financiación del país. En este sentido, cabe destacar que el volumen de las inversiones se incrementó en 2014 un 3,2 por ciento, hasta los 226.459 millones de euros.  El 68,1 por ciento del total de las inversiones son activos de renta fija, con una tendencia a la reducción progresiva de la renta privada en favor de la renta pública, y más del 70 por ciento de estas inversiones fueron emitidas en España.</w:t>
            </w:r>
          </w:p>
          <w:p>
            <w:pPr>
              <w:ind w:left="-284" w:right="-427"/>
              <w:jc w:val="both"/>
              <w:rPr>
                <w:rFonts/>
                <w:color w:val="262626" w:themeColor="text1" w:themeTint="D9"/>
              </w:rPr>
            </w:pPr>
            <w:r>
              <w:t>El seguro sigue gozando de una solvencia envidiable y prueba de ello es que el ratio de solvencia se mantiene en niveles muy sólidos y es el doble que el exigido por la legislación.</w:t>
            </w:r>
          </w:p>
          <w:p>
            <w:pPr>
              <w:ind w:left="-284" w:right="-427"/>
              <w:jc w:val="both"/>
              <w:rPr>
                <w:rFonts/>
                <w:color w:val="262626" w:themeColor="text1" w:themeTint="D9"/>
              </w:rPr>
            </w:pPr>
            <w:r>
              <w:t>El volumen de primas del sector en 2014 ascendió a 55.486 millones de euros, lo que representa un ligera contracción del 0,7 por ciento, un  porcentaje bastante inferior al del ejercicio 2013 (año en el que se redujo un 2,8 por ciento), lo que demuestra que los efectos desfavorables de la crisis económica empiezan a superarse. Por ramos, el seguro de Vida decreció un 2,6 por ciento, hasta los 24.839 millones de euros, mientras que No Vida creció un 0,9 por ciento y superó los 30.647 millones de euros.</w:t>
            </w:r>
          </w:p>
          <w:p>
            <w:pPr>
              <w:ind w:left="-284" w:right="-427"/>
              <w:jc w:val="both"/>
              <w:rPr>
                <w:rFonts/>
                <w:color w:val="262626" w:themeColor="text1" w:themeTint="D9"/>
              </w:rPr>
            </w:pPr>
            <w:r>
              <w:t>MAPFRE sigue liderando el ranking total de grupos aseguradores, con un volumen de primas de 7.266 millones y una cuota de mercado que se incrementa hasta el 13,1 por ciento (12,7 por ciento en 2013).</w:t>
            </w:r>
          </w:p>
          <w:p>
            <w:pPr>
              <w:ind w:left="-284" w:right="-427"/>
              <w:jc w:val="both"/>
              <w:rPr>
                <w:rFonts/>
                <w:color w:val="262626" w:themeColor="text1" w:themeTint="D9"/>
              </w:rPr>
            </w:pPr>
            <w:r>
              <w:t>El informe también pone de manifiesto que el sector asegurador español continúa en la posición número 14 de los mercados mundiales. En Vida empeoró una posición, hasta bajar al decimoctavo puesto, mientras que en No Vida repite en el puesto 12.</w:t>
            </w:r>
          </w:p>
          <w:p>
            <w:pPr>
              <w:ind w:left="-284" w:right="-427"/>
              <w:jc w:val="both"/>
              <w:rPr>
                <w:rFonts/>
                <w:color w:val="262626" w:themeColor="text1" w:themeTint="D9"/>
              </w:rPr>
            </w:pPr>
            <w:r>
              <w:t>Puedes acceder y descargarte este informe en:</w:t>
            </w:r>
          </w:p>
          <w:p>
            <w:pPr>
              <w:ind w:left="-284" w:right="-427"/>
              <w:jc w:val="both"/>
              <w:rPr>
                <w:rFonts/>
                <w:color w:val="262626" w:themeColor="text1" w:themeTint="D9"/>
              </w:rPr>
            </w:pPr>
            <w:r>
              <w:t>http://www.mapfre.com/documentacion/publico/i18n/catalogo_imagenes/grupo.cmd?path=1084351</w:t>
            </w:r>
          </w:p>
                      Entidades:   
          <w:p>
            <w:pPr>
              <w:ind w:left="-284" w:right="-427"/>
              <w:jc w:val="both"/>
              <w:rPr>
                <w:rFonts/>
                <w:color w:val="262626" w:themeColor="text1" w:themeTint="D9"/>
              </w:rPr>
            </w:pPr>
            <w:r>
              <w:t>FUNDACIÓN MAPFRE</w:t>
            </w:r>
          </w:p>
          <w:p>
            <w:pPr>
              <w:ind w:left="-284" w:right="-427"/>
              <w:jc w:val="both"/>
              <w:rPr>
                <w:rFonts/>
                <w:color w:val="262626" w:themeColor="text1" w:themeTint="D9"/>
              </w:rPr>
            </w:pPr>
            <w:r>
              <w:t>Instituto de Ciencias del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https://www.notasdeprensa.es/cada-espanol-dedica-a-la-compra-de-seguros-1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