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Bolsamanía estrena nuevo diseño para celebrar su 20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web más limpia, moderna y práctica, mucho más enfocada al móvil y que potencia las exclusivas, el análisis técnico y FundsNews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Bolsamanía, el portal financiero líder en España nativo digital, presenta hoy a sus lectores el nuevo diseño de su página, tanto para la versión de ordenador como para el teléfono móvil, con motivo de la celebración de su 20 aniversario. Se trata de un diseño mucho más moderno, limpio y práctico para el usuario, que potencia contenidos como el análisis técnico o FundsNews, su sitio filial de información de fondos de inversión y banca privada.</w:t>
            </w:r>
          </w:p>
          <w:p>
            <w:pPr>
              <w:ind w:left="-284" w:right="-427"/>
              <w:jc w:val="both"/>
              <w:rPr>
                <w:rFonts/>
                <w:color w:val="262626" w:themeColor="text1" w:themeTint="D9"/>
              </w:rPr>
            </w:pPr>
            <w:r>
              <w:t>El nuevo diseño parte de la filosofía  and #39;mobile first and #39;, ya que la mayoría de los lectores de Bolsamanía acceden a sus contenidos a través de su  and #39;smartphone and #39;, una tendencia cada vez más creciente en todo el mundo. En cualquiera de sus versiones, Bolsamanía sigue las últimas tendencias internacionales de diseño y mejora de forma notable la usabilidad -los tiempos de carga de la página se reducen drásticamente-, la navegación -al presentar los contenidos de una forma más ordenada y clara- y el emplazamiento de soportes publicitarios, priorizando la visibilidad de los anuncios.</w:t>
            </w:r>
          </w:p>
          <w:p>
            <w:pPr>
              <w:ind w:left="-284" w:right="-427"/>
              <w:jc w:val="both"/>
              <w:rPr>
                <w:rFonts/>
                <w:color w:val="262626" w:themeColor="text1" w:themeTint="D9"/>
              </w:rPr>
            </w:pPr>
            <w:r>
              <w:t>Con esta nueva página, se destacan más los temas propios y las noticias exclusivas, que se han convertido en uno de los grandes atractivos para sus lectores, pero sin perder su seña de identidad: los pulsos del mercado y la crónica del Ibex, que aparecerán en la parte superior en un nuevo cuadro de mandos que permite conocer la situación del mercado en tiempo real de un vistazo. Por supuesto, con las mejores cotizaciones y herramientas para los inversores de la web.</w:t>
            </w:r>
          </w:p>
          <w:p>
            <w:pPr>
              <w:ind w:left="-284" w:right="-427"/>
              <w:jc w:val="both"/>
              <w:rPr>
                <w:rFonts/>
                <w:color w:val="262626" w:themeColor="text1" w:themeTint="D9"/>
              </w:rPr>
            </w:pPr>
            <w:r>
              <w:t>Mantienen también destacado el bloque de actualidad postelectoral a la espera de la formación del Gobierno. Un bloque en el que Bolsamanía ha hecho un seguimiento muy destacado de los acontecimientos políticos con grandes exclusivas como, en su día, la figura del relator en las conversaciones entre el Ejecutivo y la Generalitat, y más recientemente, la decisión de ERC de abstenerse para permitir la investidura de Pedro Sánchez.</w:t>
            </w:r>
          </w:p>
          <w:p>
            <w:pPr>
              <w:ind w:left="-284" w:right="-427"/>
              <w:jc w:val="both"/>
              <w:rPr>
                <w:rFonts/>
                <w:color w:val="262626" w:themeColor="text1" w:themeTint="D9"/>
              </w:rPr>
            </w:pPr>
            <w:r>
              <w:t>El diseño que estrenan hoy también potencia dos contenidos de gran éxito. Por un lado, FundsNews, su sitio filial dedicado a los fondos de inversión, la gestión de activos y la banca privada, que en menos de un año se ha situado en segunda posición en su mercado y aspira a alcanzar el liderato en 2020 gracias a su apuesta por la información y las noticias exclusivas frente a los contenidos publicitarios de sus rivales.</w:t>
            </w:r>
          </w:p>
          <w:p>
            <w:pPr>
              <w:ind w:left="-284" w:right="-427"/>
              <w:jc w:val="both"/>
              <w:rPr>
                <w:rFonts/>
                <w:color w:val="262626" w:themeColor="text1" w:themeTint="D9"/>
              </w:rPr>
            </w:pPr>
            <w:r>
              <w:t>Por otro, el análisis técnico, uno de los contenidos estrella de Bolsamanía desde sus inicios. Ofrecen el análisis más completo y con el mayor nivel de acierto de España, gracias a sus expertos José María Rodríguez y César Nuez. A partir de ahora, contarán con un espacio propio en portada con un elegante fondo negro, donde podrán encontrarse sus últimos comentarios y recomendaciones.</w:t>
            </w:r>
          </w:p>
          <w:p>
            <w:pPr>
              <w:ind w:left="-284" w:right="-427"/>
              <w:jc w:val="both"/>
              <w:rPr>
                <w:rFonts/>
                <w:color w:val="262626" w:themeColor="text1" w:themeTint="D9"/>
              </w:rPr>
            </w:pPr>
            <w:r>
              <w:t>Bolsamanía cumple 20 añosEl lanzamiento de este nuevo diseño se enmarca dentro de la celebración del vigésimo aniversario de Bolsamanía, que inició su andadura en 1999 y es el único portal financiero que se ha mantenido vivo e independiente durante todo ese tiempo en España. Han sobrevivido a la crisis puntocom, a la quiebra de Lehman Brothers y a la gran recesión.</w:t>
            </w:r>
          </w:p>
          <w:p>
            <w:pPr>
              <w:ind w:left="-284" w:right="-427"/>
              <w:jc w:val="both"/>
              <w:rPr>
                <w:rFonts/>
                <w:color w:val="262626" w:themeColor="text1" w:themeTint="D9"/>
              </w:rPr>
            </w:pPr>
            <w:r>
              <w:t>Este aniversario culminará con un acto el próximo jueves 21 en Madrid que contará con la presencia del vicepresidente del Banco Central Europeo, Luis de Guindos.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Bolsamanía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914 17 53 50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https://www.notasdeprensa.es/bolsamania-estrena-nuevo-diseno-para-celebrar_1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