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en un 12% el número de insolvencias en el UK con respecto al mismo periodo del año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segundo trimestre del 2018 del Insolvency Statistics muestra un aumento del 12% con respecto al mismo periodo del año 2017. Según las estadísticas oficiales, el número de insolvencias de empresas en Inglaterra y Gales disminuyó en el segundo trimestre de 2018, pero fue mayor que en el mismo trimestre de 2017. En el segundo trimestre de 2018, un total de 3.918 empresas se declararon insolventes, de las cuales la mayoría, casi el 70%, se debió a concurso voluntario de acreedores con liquidación (CVL)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Quabbala Limited ponen a disposición su experiencia profesional y conocimientos en la materia para que tanto uno mismo como la empresa sobrevivan económicamente de la mejor manera posible.</w:t>
            </w:r>
          </w:p>
          <w:p>
            <w:pPr>
              <w:ind w:left="-284" w:right="-427"/>
              <w:jc w:val="both"/>
              <w:rPr>
                <w:rFonts/>
                <w:color w:val="262626" w:themeColor="text1" w:themeTint="D9"/>
              </w:rPr>
            </w:pPr>
            <w:r>
              <w:t>Las insolvencias totales de las compañías disminuyeron un 12,4% en comparación con el primer trimestre de 2018, pero aumentaron un 12,0% en comparación con el mismo trimestre del año pasado.</w:t>
            </w:r>
          </w:p>
          <w:p>
            <w:pPr>
              <w:ind w:left="-284" w:right="-427"/>
              <w:jc w:val="both"/>
              <w:rPr>
                <w:rFonts/>
                <w:color w:val="262626" w:themeColor="text1" w:themeTint="D9"/>
              </w:rPr>
            </w:pPr>
            <w:r>
              <w:t>En cuanto a concurso voluntario de acreedores con liquidación (CVL’s), comprendieron la mayoría de los concursos en el Reino Unido.</w:t>
            </w:r>
          </w:p>
          <w:p>
            <w:pPr>
              <w:ind w:left="-284" w:right="-427"/>
              <w:jc w:val="both"/>
              <w:rPr>
                <w:rFonts/>
                <w:color w:val="262626" w:themeColor="text1" w:themeTint="D9"/>
              </w:rPr>
            </w:pPr>
            <w:r>
              <w:t>En el segundo trimestre de 2018, un total de 3.918 empresas se inscribieron en la insolvencia, 2.731 concurso voluntario de acreedores con liquidación (CVLs, 69.7% de todas las insolvencias), 752 liquidaciones obligatorias dictadas en los juzgados (19,2%) y otras 435 de otro tipo de insolvencias (11,1%).</w:t>
            </w:r>
          </w:p>
          <w:p>
            <w:pPr>
              <w:ind w:left="-284" w:right="-427"/>
              <w:jc w:val="both"/>
              <w:rPr>
                <w:rFonts/>
                <w:color w:val="262626" w:themeColor="text1" w:themeTint="D9"/>
              </w:rPr>
            </w:pPr>
            <w:r>
              <w:t>El número de concurso voluntario de acreedores con liquidación en el segundo trimestre de 2018 fue de 2.731, una disminución del 0,5% en el primer trimestre del 2018, pero aumentó un 14,6% en comparación con el segundo trimestre de 2017.</w:t>
            </w:r>
          </w:p>
          <w:p>
            <w:pPr>
              <w:ind w:left="-284" w:right="-427"/>
              <w:jc w:val="both"/>
              <w:rPr>
                <w:rFonts/>
                <w:color w:val="262626" w:themeColor="text1" w:themeTint="D9"/>
              </w:rPr>
            </w:pPr>
            <w:r>
              <w:t>En cuanto a las liquidaciones obligatorias dictadas por los juzgados británicos, han disminuido el número en el segundo trimestre de 2018 cayó un 4,0% con respecto al trimestre anterior, pero aumentó un 14,6% respecto al segundo trimestre de 2017.</w:t>
            </w:r>
          </w:p>
          <w:p>
            <w:pPr>
              <w:ind w:left="-284" w:right="-427"/>
              <w:jc w:val="both"/>
              <w:rPr>
                <w:rFonts/>
                <w:color w:val="262626" w:themeColor="text1" w:themeTint="D9"/>
              </w:rPr>
            </w:pPr>
            <w:r>
              <w:t>En cuanto a los concursos de personas físicas, el total continuó aumentando en el segundo trimestre de 2018, alcanzando el nivel trimestral más alto desde el primer trimestre de 2012.</w:t>
            </w:r>
          </w:p>
          <w:p>
            <w:pPr>
              <w:ind w:left="-284" w:right="-427"/>
              <w:jc w:val="both"/>
              <w:rPr>
                <w:rFonts/>
                <w:color w:val="262626" w:themeColor="text1" w:themeTint="D9"/>
              </w:rPr>
            </w:pPr>
            <w:r>
              <w:t>Hubo 28.951 concursos de personas físicas en el segundo trimestre de 2018, el 62% de las cuales fueron concurso de acreedores de persona natural con convenio (IVAs) que alcanzaron un nivel récord.</w:t>
            </w:r>
          </w:p>
          <w:p>
            <w:pPr>
              <w:ind w:left="-284" w:right="-427"/>
              <w:jc w:val="both"/>
              <w:rPr>
                <w:rFonts/>
                <w:color w:val="262626" w:themeColor="text1" w:themeTint="D9"/>
              </w:rPr>
            </w:pPr>
            <w:r>
              <w:t>Los concursos de personas naturales totales en el segundo trimestre de 2018 fueron 4.4% más altas que en el trimestre anterior, y 27.3% más altas que en el mismo trimestre del año anterior. Esto continúa la tendencia al alza observada desde 2015 y fue el total trimestral más alto desde el primer trimestre de 2012.</w:t>
            </w:r>
          </w:p>
          <w:p>
            <w:pPr>
              <w:ind w:left="-284" w:right="-427"/>
              <w:jc w:val="both"/>
              <w:rPr>
                <w:rFonts/>
                <w:color w:val="262626" w:themeColor="text1" w:themeTint="D9"/>
              </w:rPr>
            </w:pPr>
            <w:r>
              <w:t>El número de concursos de acreedores de persona natural con convenio (IVA) en el segundo trimestre de 2018 se registró en 17.987 y aumentó un 5,7% en comparación con el primer trimestre de 2018. Este fue el mayor número trimestral de IVA registrados desde que se introdujeron en 1987.</w:t>
            </w:r>
          </w:p>
          <w:p>
            <w:pPr>
              <w:ind w:left="-284" w:right="-427"/>
              <w:jc w:val="both"/>
              <w:rPr>
                <w:rFonts/>
                <w:color w:val="262626" w:themeColor="text1" w:themeTint="D9"/>
              </w:rPr>
            </w:pPr>
            <w:r>
              <w:t>En los 12 meses que finalizaron en junio de 2018, la tasa de insolvencia fue de 23,1 por 10.000 adultos (1 de cada 433 adultos). Esto fue superior a 21.8 insolvencias por 10,000 adultos en los doce meses que finalizaron en marzo de 2018 y el nivel más alto registrado desde el segundo trimestre de 2013.</w:t>
            </w:r>
          </w:p>
          <w:p>
            <w:pPr>
              <w:ind w:left="-284" w:right="-427"/>
              <w:jc w:val="both"/>
              <w:rPr>
                <w:rFonts/>
                <w:color w:val="262626" w:themeColor="text1" w:themeTint="D9"/>
              </w:rPr>
            </w:pPr>
            <w:r>
              <w:t>En caso de duda, Quabbala Limited recomienda buscar asesoramiento profesional para ayudar a manejar problemas financieros o establecer planes de negocios a largo plazo.</w:t>
            </w:r>
          </w:p>
          <w:p>
            <w:pPr>
              <w:ind w:left="-284" w:right="-427"/>
              <w:jc w:val="both"/>
              <w:rPr>
                <w:rFonts/>
                <w:color w:val="262626" w:themeColor="text1" w:themeTint="D9"/>
              </w:rPr>
            </w:pPr>
            <w:r>
              <w:t>Creen que la acción temprana es la clave para evitar o sobrevivir dificultades financieras. La diferencia entre los que sobreviven y prosperan y los que fracasan es la manera en la que actúan frente a las dificultades.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Quabbala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https://www.notasdeprensa.es/aumenta-en-un-12-el-numero-de-insolvencias-en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