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son los trabajadores de la generación Z que buscan empleo a través de app y chat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candidatos de la generación Z ya no usa el ordenador de sobremesa y opta por vídeos cortos y mensajes rápidos para comunicarse. Crean su perfil en 1 minuto y optan a candidaturas que se describen en 140 caracteres. Chatean con el reclutador y consiguen trabajo sin redactar un currículum tradicional o entrevista personal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aplicaciones de búsqueda de empleo se han posicionado como una de las herramientas imprescindibles de localización de oportunidades para las nuevas generaciones. Como señala CornerJob, esta nueva vía gana cada vez más adeptos, gracias a la velocidad con la que, sobre todo los jóvenes nativos digitales de la generación Z, acceden a las diferentes posibilidades. Un método que se adapta a sus necesidades más inmediatas y a sus nuevas fórmulas de comunicación, a las que también recurren, incluso, en el ámbito laboral.</w:t>
            </w:r>
          </w:p>
          <w:p>
            <w:pPr>
              <w:ind w:left="-284" w:right="-427"/>
              <w:jc w:val="both"/>
              <w:rPr>
                <w:rFonts/>
                <w:color w:val="262626" w:themeColor="text1" w:themeTint="D9"/>
              </w:rPr>
            </w:pPr>
            <w:r>
              <w:t>“Los trabajadores actuales han cambiado su comportamiento y esperan que los reclutadores hagan lo mismo demandándoles interacción y eficacia en la gestión de sus candidaturas”, explica Gonzalo Echevarría, Country Manager en España de CornerJob “Aunque buscar trabajo sea algo más serio, hoy en día debe ser tan rápido y simple como poder reservar una habitación para el fin de semana, viajar en coche compartido o pedir un chófer o una comida con el móvil”.</w:t>
            </w:r>
          </w:p>
          <w:p>
            <w:pPr>
              <w:ind w:left="-284" w:right="-427"/>
              <w:jc w:val="both"/>
              <w:rPr>
                <w:rFonts/>
                <w:color w:val="262626" w:themeColor="text1" w:themeTint="D9"/>
              </w:rPr>
            </w:pPr>
            <w:r>
              <w:t>Descripciones de ofertas de 140 caracteres. Así son los jóvenes que buscan trabajo a golpe de chatLos candidatos de la generación Z ya no usan el ordenador de sobremesa y optan por vídeos cortos y mensajes rápidos para comunicarse. También en su búsqueda de empleo, ya que a través de las aplicaciones móviles como CornerJob, crean su perfil en 1 minuto y encuentran cientos de candidaturas tan fáciles de leer como un tweet, ya que son descripciones de hasta 140 caracteres, pudiendo mantener interacción directa inmediata y sencilla con el empleador, que puede realizar su entrevista a golpe de chat o vídeo.</w:t>
            </w:r>
          </w:p>
          <w:p>
            <w:pPr>
              <w:ind w:left="-284" w:right="-427"/>
              <w:jc w:val="both"/>
              <w:rPr>
                <w:rFonts/>
                <w:color w:val="262626" w:themeColor="text1" w:themeTint="D9"/>
              </w:rPr>
            </w:pPr>
            <w:r>
              <w:t>Comercial, ventas, cocina, seguros, asesoría, inmobiliaria y gerentes son los puestos de trabajo más demandados por los jóvenes a través de app. Así son los nuevos candidatos de la ‘Generación Z’:</w:t>
            </w:r>
          </w:p>
          <w:p>
            <w:pPr>
              <w:ind w:left="-284" w:right="-427"/>
              <w:jc w:val="both"/>
              <w:rPr>
                <w:rFonts/>
                <w:color w:val="262626" w:themeColor="text1" w:themeTint="D9"/>
              </w:rPr>
            </w:pPr>
            <w:r>
              <w:t>Hablan hasta 3 idiomas</w:t>
            </w:r>
          </w:p>
          <w:p>
            <w:pPr>
              <w:ind w:left="-284" w:right="-427"/>
              <w:jc w:val="both"/>
              <w:rPr>
                <w:rFonts/>
                <w:color w:val="262626" w:themeColor="text1" w:themeTint="D9"/>
              </w:rPr>
            </w:pPr>
            <w:r>
              <w:t>Tienen entre 18 y 35 años</w:t>
            </w:r>
          </w:p>
          <w:p>
            <w:pPr>
              <w:ind w:left="-284" w:right="-427"/>
              <w:jc w:val="both"/>
              <w:rPr>
                <w:rFonts/>
                <w:color w:val="262626" w:themeColor="text1" w:themeTint="D9"/>
              </w:rPr>
            </w:pPr>
            <w:r>
              <w:t>Criados en un contexto de crisis, priorizan los beneficios del puesto y la seguridad en cuanto a estabilidad que le ofrezca</w:t>
            </w:r>
          </w:p>
          <w:p>
            <w:pPr>
              <w:ind w:left="-284" w:right="-427"/>
              <w:jc w:val="both"/>
              <w:rPr>
                <w:rFonts/>
                <w:color w:val="262626" w:themeColor="text1" w:themeTint="D9"/>
              </w:rPr>
            </w:pPr>
            <w:r>
              <w:t>Al crecer en unos años donde el emprendimiento ha sido motor de la economía, han adquirido un mayor espíritu emprendedor</w:t>
            </w:r>
          </w:p>
          <w:p>
            <w:pPr>
              <w:ind w:left="-284" w:right="-427"/>
              <w:jc w:val="both"/>
              <w:rPr>
                <w:rFonts/>
                <w:color w:val="262626" w:themeColor="text1" w:themeTint="D9"/>
              </w:rPr>
            </w:pPr>
            <w:r>
              <w:t>Tienen un alto sentimiento de competitividad</w:t>
            </w:r>
          </w:p>
          <w:p>
            <w:pPr>
              <w:ind w:left="-284" w:right="-427"/>
              <w:jc w:val="both"/>
              <w:rPr>
                <w:rFonts/>
                <w:color w:val="262626" w:themeColor="text1" w:themeTint="D9"/>
              </w:rPr>
            </w:pPr>
            <w:r>
              <w:t>Derivado de lo anterior, suelen preferir trabajar solos a hacerlo en equipo</w:t>
            </w:r>
          </w:p>
          <w:p>
            <w:pPr>
              <w:ind w:left="-284" w:right="-427"/>
              <w:jc w:val="both"/>
              <w:rPr>
                <w:rFonts/>
                <w:color w:val="262626" w:themeColor="text1" w:themeTint="D9"/>
              </w:rPr>
            </w:pPr>
            <w:r>
              <w:t>Les motiva la independencia y autonomía, trabajar por su cuenta, desde casa o en remoto</w:t>
            </w:r>
          </w:p>
          <w:p>
            <w:pPr>
              <w:ind w:left="-284" w:right="-427"/>
              <w:jc w:val="both"/>
              <w:rPr>
                <w:rFonts/>
                <w:color w:val="262626" w:themeColor="text1" w:themeTint="D9"/>
              </w:rPr>
            </w:pPr>
            <w:r>
              <w:t>Cuentan con una amplia agilidad mental y multitarea adquirida en su día a día rodeado de nuevas tecnologías y grandes cantidades de información</w:t>
            </w:r>
          </w:p>
          <w:p>
            <w:pPr>
              <w:ind w:left="-284" w:right="-427"/>
              <w:jc w:val="both"/>
              <w:rPr>
                <w:rFonts/>
                <w:color w:val="262626" w:themeColor="text1" w:themeTint="D9"/>
              </w:rPr>
            </w:pPr>
            <w:r>
              <w:t>Le dan un fuerte valor a las propuestas conciliadoras de vida laboral y familiar</w:t>
            </w:r>
          </w:p>
          <w:p>
            <w:pPr>
              <w:ind w:left="-284" w:right="-427"/>
              <w:jc w:val="both"/>
              <w:rPr>
                <w:rFonts/>
                <w:color w:val="262626" w:themeColor="text1" w:themeTint="D9"/>
              </w:rPr>
            </w:pPr>
            <w:r>
              <w:t>***</w:t>
            </w:r>
          </w:p>
          <w:p>
            <w:pPr>
              <w:ind w:left="-284" w:right="-427"/>
              <w:jc w:val="both"/>
              <w:rPr>
                <w:rFonts/>
                <w:color w:val="262626" w:themeColor="text1" w:themeTint="D9"/>
              </w:rPr>
            </w:pPr>
            <w:r>
              <w:t>Sobre CornerJobCornerJob es una plataforma móvil de clasificados de empleo para perfiles no ejecutivos con presencia en Italia, Francia, España y México. Con sede en Barcelona, CornerJob ha sido cofundada por Miguel Vicente, Gerard Olivé (también co-fundadores de Wallapop), David Rodríguez (CEO) y Mauro Maltagliati (country manager para Italia). CornerJob cuenta con más de 35 millones de dólares de financiación desde su lanzamiento, con accionistas como Mediaset Italia y España (a través de su filial Ad4Ventures), Northzone, e.Venture, Grupo TF1, Sabadell Venture Capital, Media Digital Ventures (MDV), Cube Investments, Ithaca Investments, Bonsai Venture Capital, Samaipata Ventures, Caixa Capital Risc, Variv, RTL y el propio Antai Venture Builder. Más detalles sobre la compañía en www.cornerjob.com</w:t>
            </w:r>
          </w:p>
          <w:p>
            <w:pPr>
              <w:ind w:left="-284" w:right="-427"/>
              <w:jc w:val="both"/>
              <w:rPr>
                <w:rFonts/>
                <w:color w:val="262626" w:themeColor="text1" w:themeTint="D9"/>
              </w:rPr>
            </w:pPr>
            <w:r>
              <w:t>Contacto para prensaAxiCom Spain para CornerJob " CornerJob@axicom.com " 91 661 17 37 " 699 30 68 69 (Mónica) " 617 46 96 35 (Javier)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https://www.notasdeprensa.es/asi-son-los-trabajadores-de-la-generacion-z_2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