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ARHOE celebra el XIV Congreso Nacional para Racionalizar los Horarios el día 13 de noviembre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congreso —que cuenta con el apoyo de la Comunidad de Madrid, Ministerio de Sanidad, Consumo y Bienestar Social, CaixaBank, Banco Santander, Reale Seguros, Pfizer, Sending Transporte Urgente, DCH, Auren Blc, IFMA España, Corresponsables y el Ayuntamiento de Madrid (Distrito Retiro)— será inaugurado, entre otros, por la secretaria de Estado de Igualdad en funciones, Soledad Murillo, y el presidente de ARHOE, José Luis Casero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continuación de la inauguración, se celebrará una conferencia con el título  and #39;Creando conciliación productiva a través de los valores humanos and #39;, al que seguirán las mesas de debate  and #39;Perspectivas de futuro en las organizaciones: conciliación, flexibilidad y productividad and #39; e  and #39;Impacto de los horarios en las familias y las personas and #39;. Posteriormente, tendrá lugar una conferencia sobre un tema de máxima actualidad:  and #39;Registro horario y jornada a la carta: adaptación de las empresas y trabajadores al nuevo mercado laboral and #39;.</w:t>
            </w:r>
          </w:p>
          <w:p>
            <w:pPr>
              <w:ind w:left="-284" w:right="-427"/>
              <w:jc w:val="both"/>
              <w:rPr>
                <w:rFonts/>
                <w:color w:val="262626" w:themeColor="text1" w:themeTint="D9"/>
              </w:rPr>
            </w:pPr>
            <w:r>
              <w:t>En la sesión de la tarde se desarrollarán las mesas de debate  and #39;Igualdad y corresponsabilidad and #39; y  and #39;Tiempo y salud and #39;, y se hará entrega del XIV PREMIO PARA RACIONALIZAR LOS HORARIOS ESPAÑOLES (a las 17:30 h) en sus tres modalidades: entidad/institución, empresa y medio de comunicación.</w:t>
            </w:r>
          </w:p>
          <w:p>
            <w:pPr>
              <w:ind w:left="-284" w:right="-427"/>
              <w:jc w:val="both"/>
              <w:rPr>
                <w:rFonts/>
                <w:color w:val="262626" w:themeColor="text1" w:themeTint="D9"/>
              </w:rPr>
            </w:pPr>
            <w:r>
              <w:t>Finalmente, entre las personalidades que clausurarán el congreso estarán la directora general de Igualdad de la Comunidad de Madrid, Carmen Rodríguez, y la alcaldesa de Salobreña, M.ª Eugenia Rufino.</w:t>
            </w:r>
          </w:p>
          <w:p>
            <w:pPr>
              <w:ind w:left="-284" w:right="-427"/>
              <w:jc w:val="both"/>
              <w:rPr>
                <w:rFonts/>
                <w:color w:val="262626" w:themeColor="text1" w:themeTint="D9"/>
              </w:rPr>
            </w:pPr>
            <w:r>
              <w:t>Con estas actividades se persigue promover el debate sobre la cuestión de los horarios en nuestro país, así como la puesta en común de las experiencias que desde distintos ámbitos se han podido recoger en este sentido.</w:t>
            </w:r>
          </w:p>
          <w:p>
            <w:pPr>
              <w:ind w:left="-284" w:right="-427"/>
              <w:jc w:val="both"/>
              <w:rPr>
                <w:rFonts/>
                <w:color w:val="262626" w:themeColor="text1" w:themeTint="D9"/>
              </w:rPr>
            </w:pPr>
            <w:r>
              <w:t>Las diferentes mesas de debate serán moderadas por Marta Pastor, directora de Ellas pueden (Radio 5-RNE); Silvia Álava, doctora en Psicología y escritora; Marcos González, presidente de Corresponsables y Carmen Gallardo, decana de la Facultad de Ciencias de la Salud de la URJC.</w:t>
            </w:r>
          </w:p>
          <w:p>
            <w:pPr>
              <w:ind w:left="-284" w:right="-427"/>
              <w:jc w:val="both"/>
              <w:rPr>
                <w:rFonts/>
                <w:color w:val="262626" w:themeColor="text1" w:themeTint="D9"/>
              </w:rPr>
            </w:pPr>
            <w:r>
              <w:t>Entre otros ponentes participarán: Miguel Ángel Pérez, CEO de Humanos en la Oficina; Teresa Díaz de Terán, directora del Departamento Sociolaboral de CEPYME; Ramón García, country manager de Edwards Lifesciences; Sergio Rodríguez, presidente de Pfizer; Pilar Suárez, directora de Comunicación Institucional y RSE de Reale Seguros; Félix Barajas, subdirector general de las Familias del Ministerio de Sanidad, Consumo y Bienestar Social; Pedro José Caballero, presidente de CONCAPA; Nicolás Fernández, presidente de ANPE; María Sánchez-Arjona, presidenta de la Fundación máshumano; Carmen M. García, presidenta de la Fundación Woman´s Week; Sandra Martínez, coordinadora del Grupo de Trabajo de Conciliación, Igualdad y Corresponsabilidad de Arhoe; Isabel Aranda, doctora en Psicología y vocal de la Junta de Gobierno del Colegio Oficial de Psicólogos de Madrid; María Ángeles Bonmatí, investigadora del Grupo Cronolab de la Universidad de Murcia; Fernando Martínez, director de HWC-wellbeing consulting; y Mónica Seara, CEO de Humanas Salud Organizacional.</w:t>
            </w:r>
          </w:p>
          <w:p>
            <w:pPr>
              <w:ind w:left="-284" w:right="-427"/>
              <w:jc w:val="both"/>
              <w:rPr>
                <w:rFonts/>
                <w:color w:val="262626" w:themeColor="text1" w:themeTint="D9"/>
              </w:rPr>
            </w:pPr>
            <w:r>
              <w:t>13 de noviembre de 2019, miércoles, de 9:00 a 18:00 h.Escuela de Organización Industrial - EOI(Avda. Gregorio del Amo, 6.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Arantxa Ruiz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91 703 42 65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https://www.notasdeprensa.es/arhoe-celebra-el-xiv-congreso-nacional-para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