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Andrés Velencoso y Jordi Roca intercambian sus profesiones en un duelo de narices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española The Brubaker estrena un excéntrico fashion film protagonizado por el modelo y el cocinero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¿A que no hay narices? Cuántas conversaciones entre colegas han comenzado con esta pregunta y han acabado siendo una locura. Dos hombres de nariz prominente y personalidad arrolladora se han intercambiado los trabajos con excentricidad y mucha sorna en un intenso fashion film protagonizado por el modelo y actor Andrés Velencoso y el cocinero Jordi Roca para la marca española The Brubaker. ¿Se está frente a un nuevo duelo de narices?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Velencoso, famoso por su desparpajo ante las cámaras, se pone al mando de las cocinas del restaurante El Celler de Can Roca. Mientras, Roca se somete a un típico shooting de moda lleno de flashes y postureo. Los dos son incapaces de olvidar su profesión; así cualquier cazo se convierte en un espejo donde deleitarse con su imagen y el atrezo de la sesión de fotos puede inspirar una nueva receta.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ingenioso y rompedor experimento al que se enfrentan de forma cómplice estos dos rostros conocidos y que invita al espectador a huir del conformismo y de lo establecido, en el ámbito de la moda y en cualquier otro ámbito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excéntrico vídeo tiene que ver con el estilo de la marca. The Brubaker y su lema Change your Patterns, combina a la perfección con los dos protagonistas, sin miedo al ridículo ni a probar nuevas oportunidades. Las prendas The Brubaker hacen que se lleve una ropa de alta calidad, cómoda y habiendo pagado un precio asequible, una mezcla interesante que tanto a Velencoso y a Roca, dos personajes que pueden parecer muy distintos, les une. “Yo soy un Brubaker. Jordi es un Brubaker y todo el mundo puede ser capaz de romper moldes y hacer lo que realmente lleva dentro”, afirma Velencoso quien, además de coprotagonista del fashion film, es asesor e imagen oficial de The Brubaker.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Brubaker es una start-up de moda masculina que diseña y fabrica íntegramente en España, y que nació con el objetivo de reinventar los básicos. De momento, se centra en la camisería, utiliza patrones propios y busca prendas de carácter atemporal elaboradas con materia prima en estado puro: 100% algodón, 100% lino, 100% cashmere, entre otras. Compra tejidos de lujo a fábricas pioneras a nivel internacional, como Canclini, Albiate y Somelos, pioneros en tejido oxford y popelin, y comparte proveedores con firmas de gama alta, como Hackett en Europa o J.Crew en Estados Unidos.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https://www.notasdeprensa.es/andres-velencoso-y-jordi-roca-intercambian-sus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Cine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