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AMV combina innovación y tradición en sus seguros para vehículos clásicos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 producto AMV Legend, dirigido a coches y motos de 20 años o más de antigüedad, puede presupuestarse y contratarse vía web en tan sólo 3 minutos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AMV Hispania, especialista en seguros de moto en España y pionera en su comercialización online, mantiene una firme apuesta por la innovación en su estrategia de proporcionar a sus clientes seguros a medida con tarifas personalizadas que pueden contratarse vía web en tan sólo 3 minutos, y que ha extendido al exclusivo mercado de los vehículos clásicos, cuyos propietarios pueden calcular la tarifa aplicable de hasta seis vehículos en poco más de 1 minuto.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"AMV atesora una experiencia de varios años en Francia, un mercado maduro en el que somos líderes y aseguramos más de 80.000 vehículos clásicos hasta la fecha. Ese conocimiento, junto a nuestra condición de especialista y la poca oferta existente, nos animó a lanzar nuestro producto AMV Legend en España", explica Cedric Parnaudeau, director general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corta andadura en el mercado español la acogida de AMV Legend, dirigido a propietarios de vehículos con 20 años o más de antigüedad que no recorren más de 5.000 kilómetros al año, ha sido muy positiva, tanto por parte de usuarios particulares como de concesionarios, asociaciones y clubes de vehículos clásicos.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oferta de AMV Legend incluye seguros para motos clásicas. Y una de sus particularidades es que a las garantías básicas de Responsabilidad Civil Obligatoria y Voluntaria, Protección Jurídica y Reclamación de Daños, se suma la cobertura de Casco y Chaleco con Airbag (homologado), facilitando así que el tomador pueda reemplazar estos elementos de su equipamiento si sufren daños en un siniestro.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escalón por encima del seguro a terceros se encuentra el de protección ampliada, que incluye las garantías de Robo e Incendio, mientras que la opción más completa suma la de Daños Propios. Además, facilita personalizar el seguro de moto clásica con dos coberturas opcionales: la de Asistencia en Viaje, válida en todo el territorio europeo y los países ribereños del Mediterráneo durante las 24 horas de los 365 días del año, y la de Accidentes del Conductor.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un constante esfuerzo por ampliar nuestra oferta, intentamos diseñar productos que se adapten a las realidades sociales. Pero dentro de esta filosofía de cambio nos mantenemos fieles a nuestros principios: ofrecer las coberturas que necesita cada cliente a precios realmente competitivos", afirma Parnaudeau.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compromiso con la sociedadEl firme compromiso de AMV Hispania con las finalidades de interés social, especialmente las relacionadas con el mundo de las motos y la competición, se pone de manifiesto con la creación, en 2011, de la Fundación AMV.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distintas iniciativas que impulsa esta organización sin ánimo de lucro destaca su programa de educación vial para jóvenes, impartido en centros de Educación Secundaria Obligatoria (ESO) y reconocido en 2018 con el ‘Premio Fomento de la Seguridad Vial en los Jóvenes’ que otorga la Fundación Deporte Alcobendas (Fundal).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Álex Crivillé, campeón del mundo de 500 c.c. en 1999, ejerce de embajador de la Fundación AMV, que, actualmente, apoya a los pilotos de raids Armand Monleón y Lorenzo Santolino.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Rabadán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917188509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https://www.notasdeprensa.es/amv-combina-innovacion-y-tradicion-en-sus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Motociclismo Automovilismo Seguros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