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AMG Piojillos continúa su expansión en franquicia y crece en el territorio nacional e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AMG Piojillos apuesta por una fuerte expansión en el territorio europeo, posicionándose como referente en su sector con un negocio revolucionario y de mínima competencia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“Mi objetivo primordial es convertir el proyecto en un referente en el sector de la pediculosis”, afirma Manuel Martín en una reciente entrevista realizada en exclusiva al portal de franquicias Franquiciashoy.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años después de convertirse en cadena, AMG Piojillos comienza a posicionarse como referente en su sector. La empresa especializada en el tratamiento de piojos cuenta con 6 centros en España y Portugal, con previsión de abrir más centros y expandirse en Italia. Actualmente, la Consultora Tormo Franquicias Consulting, especializada en el desarrollo y crecimiento de franquicias, es la responsable de la expansión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su Responsable de Expansión, Borja Sánchez: “AMG Piojillos representa una gran oportunidad de negocio dentro del ámbito actual de franquicias, dado que es un negocio con gran experiencia y bagaje dentro de un sector sin apenas competencia directa. Desde sólo 8.900 Euros cualquier persona puede disponer de un negocio altamente rentable y con unos plazos rápidos de amortización, apto para cualquier persona que quiera invertir en franquicia y no disponga de un alto capital. Además, se trata de un negocio fácil de gestionar, perfecto para cualquier persona sin experiencia en gestión”.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Martín, fundador de las clínicas especializadas AMG Piojillos, toma esta idea de negocio de Estados Unidos, a raíz de un problema frecuente y reiterado en todas las familias, los piojos. El Centro de Entomología Médica, Investigación y Desarrollo de Insectos Limitados de Cambridge asegura que el porcentaje de personas afectadas cada vez es mayor, siendo un problema universal que incluye a niños y adultos, ya que estos parásitos se han vuelto resistentes a los champús y lociones químicos.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AMG Piojillos se diferencia de su competencia en utilizar tratamientos naturales 100%, no dañinos para el cliente, a diferencia del uso de productos químicos que venden en las farmacias y supermercados que son perjudiciales para la salud de los más pequeños e ineficaces. También, destacan como ventaja competitiva su oferta económica, ofreciendo a los consumidores un precio único por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AMG Piojillos cuenta con un concepto de negocio distintivo e innovador que impulsa a los emprendedores a abrir un establecimiento respaldado por su imagen de marca, ya que requiere una inversión económica desde 8.900€ asegurando una gran rentabilidad a corto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Martín justifica el éxito progresivo de su empresa en la importancia del equipo humano, además de la formación y atención constante a los colaboradores que apuestan por AMG Piojillos.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a los franquiciados asesoramiento y servicios continuos como la gestión integral de medios online, publicidad, diseño, exclusividad geográfica para tener mínima competencia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la franquicia, no dudar en ponerse en contacto con el departamento de expansión de Tormo Franquicias Consulting, que ayudará en todo lo que se necesite.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en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https://www.notasdeprensa.es/amg-piojillos-continua-su-expansion-en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Infantil Emprendedores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