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Alpematic, la franquicia de marketing olfativo cierra 2019 con 5 aperturas y tienda física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Alpematic, la franquicia experta en marketing olfativo y neutralización de malos olores cierra el año 2019 con 5 nuevas aperturas y la inauguración de una tienda física en Barcelona. El modelo de negocio que la marca ofrece a su red de franquiciados lleva implementado 15 años y ha demostrado su alto valor de rentabilidad desde la propia Central de la franquicia, situada en el Principado de Andorra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 servicios que ofrece Alpematic experiencias olfativas es amplio, y sobre todo se centra en ofrecer recursos de marketing olfativo con valor añadido para todo tipo de establecimientos, y soluciones a los malos olores que se producen en espacios concretos como vestidores, lavabos públicos, zonas de residuos, almacenes,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modelo de negocio que bajo un estudio de rentabilidad de los servicios que ofrece, atrae a emprendedores de alto perfil comercial y con ganas de tener empresa propia en un sector cada día más conocido y aceptado por el gran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fórmula de adhesión a la franquicia es sencilla y económica, incluyendo una semana de formación técnica y comercial, así como material de trabajo para los primeros meses y una asistencia continuada en la puesta en marcha del negocio en la localidad del franquiciado.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está orientada a abrir nuevas agencias tanto en España como en Portugal, en localidades a partir de 50.000 habitantes y con dinamismo económico. Desde localidades situadas en zonas turísticas y comerciales, hasta capitales de provincia, el único requisito para abrir una franquicia Alpematic es el de tener una actitud proactiva a nivel comercial y formarse con los expertos de la Central para poder trabajar desde una perspectiva profesionalizada y solvente.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marketing olfativo es una tendencia cada vez más generalizada que ofrece un servicio de ambientación profesional a sus clientes. Con una perfumoteca de 350 aromas, y una colección de aromas gourmet destinados al sector de la restauración, Alpematic está especializado en hoteles, restaurantes, despachos profesionales, comercios en toda su diversidad, consultorios, gimnasios, spas urbanos y rurales, apartamentos turísticos y casa rurales, guarderías, residencias de la tercera edad, centros de ocio como boleras y cines, así como centros comerciales de todo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gama de aromas de la que disponemos es fruto de muchos años de trabajo con nuestros laboratorios y perfumistas. Todos nuestros aromas, así como los odotipos que creamos para marcas y empresas, son rigurosamente elaborados: no se alteran ni corrompen, no pierden su esencia y todos disponen de sus fichas de seguridad homologadas. También disponen del llamado certificado IFRA que garantiza que los ingredientes con los que están elaborados son inocuos para la salud humana y para el medio ambiente. En Alpematic valoramos mucho ofrecer verdadera profesionalidad y servicio real al cliente, y por ello somos muy cuidadosos en todos estos aspectos” comenta Laia Buil, directora de la marca y asesora de la red de franquiciados.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complementaria: franquicias operativasEspaña: Barcelona, Madrid, Vigo, Ibiza, Menorca, La Seu d’Urgell, Cerdaña, Toledo y Manresa.Portugal: Porto, Algarve.Andorra: Andorra la Vella.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Paqui Ibáñez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Expansión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606918632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https://www.notasdeprensa.es/alpematic-la-franquicia-de-marketing-olfativo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Marketing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