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Semana de récords de precios bajos en el mercado eléctrico MIBEL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semana del 4 de marzo se han producido varios récords de precios bajos en el mercado eléctrico MIBEL, según el análisis realizado por AleaSoft. Según la consultora, una mayor producción eólica y una menor demanda eléctrica son las principales causas de esta bajada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mercado ibérico de electricidad MIBEL esta ha sido una semana de récords de precios bajos, según se desprende del análisis realizado por AleaSoft. La hora 4 del pasado día 4 de marzo es la de menor precio horario del mercado eléctrico español en lo que va de año, con 4,52 €/MWh. Las horas 3, 5, 2 y 6 de ese mismo día ocupan las posiciones dos a cinco, respectivamente, en el ranking de las horas de precio más bajo hasta la fecha. En el mercado portugués, la hora 5 del día 4 de marzo es la tercera con menor precio en lo que va de año, con 18,91 €/MWh. Al realizar el análisis de los precios promedios diarios, el precio de Portugal del día 6 de marzo, de 37,85 €/MWh, es el menor de lo que va de año, y el precio promedio de España de ese mismo día, de 37,82 €/MWh, es el segundo más bajo hasta la fecha. En el mercado español, el precio promedio de los cuatro primeros días de esta semana, del 4 al 7 de marzo, ha sido de 45,50 €/MWh, lo que representa una reducción del 15% respecto a los primeros cuatro días de la semana pasada, y en el caso de Portugal, el precio promedio de los días transcurridos de esta semana fue de 46,37 €/MWh, con una disminución del 14% respecto al periodo correspondiente de la semana anterior.</w:t>
            </w:r>
          </w:p>
          <w:p>
            <w:pPr>
              <w:ind w:left="-284" w:right="-427"/>
              <w:jc w:val="both"/>
              <w:rPr>
                <w:rFonts/>
                <w:color w:val="262626" w:themeColor="text1" w:themeTint="D9"/>
              </w:rPr>
            </w:pPr>
            <w:r>
              <w:t>El aumento de la producción eólica, junto a una disminución de la demanda eléctrica en la península ibérica, debido a que las temperaturas han sido más altas esta semana, son las causas fundamentales de esta reducción de los precios, según AleaSoft. Además, la estabilidad actual con tendencia a la baja de los precios de los principales combustibles para la generación eléctrica, fundamentalmente del gas y el carbón, también favorecen la disminución de los precios del mercado eléctrico.</w:t>
            </w:r>
          </w:p>
          <w:p>
            <w:pPr>
              <w:ind w:left="-284" w:right="-427"/>
              <w:jc w:val="both"/>
              <w:rPr>
                <w:rFonts/>
                <w:color w:val="262626" w:themeColor="text1" w:themeTint="D9"/>
              </w:rPr>
            </w:pPr>
            <w:r>
              <w:t>Mercados eléctricos europeosDurante esta semana, entre el 4 y el 7 de marzo, el precio promedio de la mayoría de mercados de electricidad europeos ha bajado respecto a la media de los primeros cuatro días de la semana pasada, del 25 de febrero. Las disminuciones se encuentran en un rango entre el -0,6% del mercado EPEX SPOT de los Países Bajos y el -37% del mercado EPEX SPOT de Alemania. El único mercado cuyo precio promedio ha crecido en los cuatro primeros días de esta semana respecto al mismo periodo de la semana anterior es el Nord Pool de los Países Nórdicos, en un 5,1%.</w:t>
            </w:r>
          </w:p>
          <w:p>
            <w:pPr>
              <w:ind w:left="-284" w:right="-427"/>
              <w:jc w:val="both"/>
              <w:rPr>
                <w:rFonts/>
                <w:color w:val="262626" w:themeColor="text1" w:themeTint="D9"/>
              </w:rPr>
            </w:pPr>
            <w:r>
              <w:t>El aumento de la producción eólica es la causa principal de esta disminución de precios, según el análisis realizado por AleaSoft. Al comparar la producción con esta tecnología en Europa durante los tres primeros días de esta semana, del 4 de marzo, respecto a los tres primeros días de la semana pasada, en Alemania ha crecido 472%, en Francia 363% y en la península ibérica 153%. En algunos países, como España, Portugal, Italia, Bélgica y los Países Bajos, una demanda eléctrica más baja ha sido otro factor que ha propiciado la bajada de los precios.</w:t>
            </w:r>
          </w:p>
          <w:p>
            <w:pPr>
              <w:ind w:left="-284" w:right="-427"/>
              <w:jc w:val="both"/>
              <w:rPr>
                <w:rFonts/>
                <w:color w:val="262626" w:themeColor="text1" w:themeTint="D9"/>
              </w:rPr>
            </w:pPr>
            <w:r>
              <w:t>Brent, combustibles y CO2El precio de los futuros del petróleo Brent en el mercado ICE para mayo de este año ha continuado esta semana del 4 de marzo alrededor del punto de equilibro de 65 $/bbl que comentaba AleaSoft al comenzar la semana. En la sesión de ayer 6 de marzo cerró en 65,99 $/bbl.</w:t>
            </w:r>
          </w:p>
          <w:p>
            <w:pPr>
              <w:ind w:left="-284" w:right="-427"/>
              <w:jc w:val="both"/>
              <w:rPr>
                <w:rFonts/>
                <w:color w:val="262626" w:themeColor="text1" w:themeTint="D9"/>
              </w:rPr>
            </w:pPr>
            <w:r>
              <w:t>Los futuros del gas TTF en el mercado ICE para el próximo mes esta semana se han mantenido estables con una ligera tendencia a la baja, cerrando ayer 6 de marzo en 16,85 €/MWh.</w:t>
            </w:r>
          </w:p>
          <w:p>
            <w:pPr>
              <w:ind w:left="-284" w:right="-427"/>
              <w:jc w:val="both"/>
              <w:rPr>
                <w:rFonts/>
                <w:color w:val="262626" w:themeColor="text1" w:themeTint="D9"/>
              </w:rPr>
            </w:pPr>
            <w:r>
              <w:t>El carbón API 2 para abril de 2019 en el mercado de futuros ICE empezó la semana continuando la estabilidad alrededor de los 75 $/t que venía experimentando desde la semana anterior. En la sesión de ayer 6 de marzo bajó hasta los 72,90 $/t, casi 2 $/t más bajo que en la sesión anterior.</w:t>
            </w:r>
          </w:p>
          <w:p>
            <w:pPr>
              <w:ind w:left="-284" w:right="-427"/>
              <w:jc w:val="both"/>
              <w:rPr>
                <w:rFonts/>
                <w:color w:val="262626" w:themeColor="text1" w:themeTint="D9"/>
              </w:rPr>
            </w:pPr>
            <w:r>
              <w:t>Los futuros de derechos de emisiones de CO2 para el mes de referencia de diciembre de 2019 en el mercado EEX han estado esta semana alrededor del que se considera en AleaSoft como el punto de equilibrio actual, de 22 €/t. En la sesión de ayer 6 de marzo cerró en 22,13 €/t.</w:t>
            </w:r>
          </w:p>
          <w:p>
            <w:pPr>
              <w:ind w:left="-284" w:right="-427"/>
              <w:jc w:val="both"/>
              <w:rPr>
                <w:rFonts/>
                <w:color w:val="262626" w:themeColor="text1" w:themeTint="D9"/>
              </w:rPr>
            </w:pPr>
            <w:r>
              <w:t>Futuros de electricidadLos futuros de electricidad de España y Portugal para abril de este año en el mercado OMIP empezaron esta semana del 4 de marzo en 49,50 €/MWh, un valor similar a los de finales de la semana pasada cuando el precio aumentó. No obstante, en el transcurso de la semana ha comenzado a disminuir y ayer 6 de marzo España cerró en 48,50 €/MWh y Portugal en 48,20 €/MWh. Algo parecido ha sucedido con los futuros de España para el mismo producto en el mercado de futuros EEX, cuyo precio de liquidación el día 4 de marzo fue 49,47 €/MWh y el de ayer 6 de marzo 48,85 €/MWh.</w:t>
            </w:r>
          </w:p>
          <w:p>
            <w:pPr>
              <w:ind w:left="-284" w:right="-427"/>
              <w:jc w:val="both"/>
              <w:rPr>
                <w:rFonts/>
                <w:color w:val="262626" w:themeColor="text1" w:themeTint="D9"/>
              </w:rPr>
            </w:pPr>
            <w:r>
              <w:t>Un comportamiento similar han tenido los futuros de Francia y Alemania para el mes próximo en el mercado EEX. El precio de liquidación de Francia el lunes 4 de marzo fue de 42,75 €/MWh, el mismo que el del pasado viernes 1 de marzo, y ayer 6 de marzo fue de 42,18 €/MWh. En Alemania el lunes los futuros cerraron en 41,34 €/MWh y ayer 6 de marzo en 40,65 €/MWh.</w:t>
            </w:r>
          </w:p>
          <w:p>
            <w:pPr>
              <w:ind w:left="-284" w:right="-427"/>
              <w:jc w:val="both"/>
              <w:rPr>
                <w:rFonts/>
                <w:color w:val="262626" w:themeColor="text1" w:themeTint="D9"/>
              </w:rPr>
            </w:pPr>
            <w:r>
              <w:t>España peninsular, producción eólica y fotovoltaicaEn los tres primeros días de esta semana, del 4 al 6 de marzo, la demanda de electricidad de España peninsular ha sido 0,9% más baja que los tres primeros días de la semana pasada. Esta semana las temperaturas están siendo más altas que las de la semana anterior, lo que favorece la reducción de la demanda de electricidad. Las previsiones de temperatura analizadas por AleaSoft para la semana siguiente del 11 de marzo indican una disminución de las mismas, lo que propiciará que la demanda de electricidad suba.</w:t>
            </w:r>
          </w:p>
          <w:p>
            <w:pPr>
              <w:ind w:left="-284" w:right="-427"/>
              <w:jc w:val="both"/>
              <w:rPr>
                <w:rFonts/>
                <w:color w:val="262626" w:themeColor="text1" w:themeTint="D9"/>
              </w:rPr>
            </w:pPr>
            <w:r>
              <w:t>Como se ha comentado anteriormente, la producción eólica ibérica ha crecido esta semana. En el caso específico de España peninsular, el crecimiento en los tres primeros días de esta semana ha sido de 197% respecto a los tres primeros días de la semana pasada.</w:t>
            </w:r>
          </w:p>
          <w:p>
            <w:pPr>
              <w:ind w:left="-284" w:right="-427"/>
              <w:jc w:val="both"/>
              <w:rPr>
                <w:rFonts/>
                <w:color w:val="262626" w:themeColor="text1" w:themeTint="D9"/>
              </w:rPr>
            </w:pPr>
            <w:r>
              <w:t>La producción solar, que incluye a la fotovoltaica y la termosolar, entre el 4 y el 6 de marzo ha caído un 62% si se compara con el periodo correspondiente de la semana pasada. Para la semana próxima en AleaSoft se espera que la producción solar vuelva a subir con el incremento de las horas de sol.</w:t>
            </w:r>
          </w:p>
          <w:p>
            <w:pPr>
              <w:ind w:left="-284" w:right="-427"/>
              <w:jc w:val="both"/>
              <w:rPr>
                <w:rFonts/>
                <w:color w:val="262626" w:themeColor="text1" w:themeTint="D9"/>
              </w:rPr>
            </w:pPr>
            <w:r>
              <w:t>Esta semana del 4 de marzo todas las centrales nucleares han estado en marcha y la producción hidroeléctrica diaria ha estado alrededor de 60 GWh.</w:t>
            </w:r>
          </w:p>
          <w:p>
            <w:pPr>
              <w:ind w:left="-284" w:right="-427"/>
              <w:jc w:val="both"/>
              <w:rPr>
                <w:rFonts/>
                <w:color w:val="262626" w:themeColor="text1" w:themeTint="D9"/>
              </w:rPr>
            </w:pPr>
            <w:r>
              <w:t>Según el último Boletín Hidrológico, publicado por el Ministerio para la Transición Ecológica, las reservas hidroeléctricas han bajado 88 GWh esta semana, después de cinco semanas consecutivas de crecimiento. Actualmente se encuentran en 11 036 GWh, lo que representa el 47,4% de la capacidad total.</w:t>
            </w:r>
          </w:p>
          <w:p>
            <w:pPr>
              <w:ind w:left="-284" w:right="-427"/>
              <w:jc w:val="both"/>
              <w:rPr>
                <w:rFonts/>
                <w:color w:val="262626" w:themeColor="text1" w:themeTint="D9"/>
              </w:rPr>
            </w:pPr>
            <w:r>
              <w:t>Para más información dirigirse al siguiente enlace:</w:t>
            </w:r>
          </w:p>
          <w:p>
            <w:pPr>
              <w:ind w:left="-284" w:right="-427"/>
              <w:jc w:val="both"/>
              <w:rPr>
                <w:rFonts/>
                <w:color w:val="262626" w:themeColor="text1" w:themeTint="D9"/>
              </w:rPr>
            </w:pPr>
            <w:r>
              <w:t>https://aleasoft.com/es/semana-records-precios-bajos-mercado-electrico-iberico-mibel/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https://www.notasdeprensa.es/aleasoft-semana-de-records-de-precios-bajos-en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