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exceso de regulación frenará la inversión en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Pilar Sánchez Molina, de pv magazine España, ha entrevistado a Antonio Delgado Rigal, Doctor en Inteligencia Artificial, Socio Fundador y Director General de AleaSoft el 21 de noviembre para hablar del equilibrio del mercado, la repercusión en los precios de la electricidad de las medidas aplicadas y anunciadas por el Gobierno y la transformación adecuada del modelo energético, entre otros temas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AleaSoft, empresa líder en previsiones de la demanda, la producción y el precio en el mercado eléctrico europeo en el corto, medio y largo plazo, plantea que, afortunadamente, Europa es un continente integrado con un mercado eléctrico común y con un conjunto unificado de normas y regulaciones de obligatorio cumplimiento. Eso es una ventaja para evitar demasiadas iniciativas de los gobiernos que a la larga puedan afectar el mercado eléctrico común o sean objeto de sanciones por considerarse ayudas encubiertas. La norma básica es la liberalización de los mercados, mercados estables y transparentes, además de la libre competencia.</w:t>
            </w:r>
          </w:p>
          <w:p>
            <w:pPr>
              <w:ind w:left="-284" w:right="-427"/>
              <w:jc w:val="both"/>
              <w:rPr>
                <w:rFonts/>
                <w:color w:val="262626" w:themeColor="text1" w:themeTint="D9"/>
              </w:rPr>
            </w:pPr>
            <w:r>
              <w:t>En AleaSoft se trabaja para todos los agentes que intervienen en el sector de la energía: desde los Operadores del Sistema (TSOs), Utilities, traders, comercializadoras, grandes consumidores, todo tipo de generadores en las industrias de la electricidad, promotores de parques eólicos y solares, y además con entidades bancarias y fondos de inversión.</w:t>
            </w:r>
          </w:p>
          <w:p>
            <w:pPr>
              <w:ind w:left="-284" w:right="-427"/>
              <w:jc w:val="both"/>
              <w:rPr>
                <w:rFonts/>
                <w:color w:val="262626" w:themeColor="text1" w:themeTint="D9"/>
              </w:rPr>
            </w:pPr>
            <w:r>
              <w:t>En la entrevista se destaca que, en estos momentos, el auge de los PPAs está planteando una revolución en la expansión de la producción fotovoltaica en Europa y que la empresa ya está trabajando más allá del ámbito de las previsiones, aprovechando veinte años de experiencia en el sector eléctrico europeo. Su idea es crear sinergias en Europa entre diferentes actores que participan en un PPA, principalmente los promotores de parques, las comercializadoras y los consumidores, conjuntamente con los bancos y los fondos de inversión.</w:t>
            </w:r>
          </w:p>
          <w:p>
            <w:pPr>
              <w:ind w:left="-284" w:right="-427"/>
              <w:jc w:val="both"/>
              <w:rPr>
                <w:rFonts/>
                <w:color w:val="262626" w:themeColor="text1" w:themeTint="D9"/>
              </w:rPr>
            </w:pPr>
            <w:r>
              <w:t>Cuando se aprobó la exención del Impuesto Especial sobre Hidrocarburos, el llamado "céntimo verde", y se suspendió el impuesto del 7% sobre la generación, en este caso por seis meses, el precio de mercado bajó en torno a un 5% y un 6%, aunque es un efecto difícil de calcular porque está embebido dentro de otros muchos factores que afectan el precio de la electricidad. En AleaSoft se estima que, a partir del próximo 1 de abril, el precio del mercado eléctrico volverá a subir en torno a un 4% o 5%, aunque espera que el Gobierno derogue definitivamente ese impuesto que perjudica a los generadores y a los consumidores españoles frente a sus competidores europeos.</w:t>
            </w:r>
          </w:p>
          <w:p>
            <w:pPr>
              <w:ind w:left="-284" w:right="-427"/>
              <w:jc w:val="both"/>
              <w:rPr>
                <w:rFonts/>
                <w:color w:val="262626" w:themeColor="text1" w:themeTint="D9"/>
              </w:rPr>
            </w:pPr>
            <w:r>
              <w:t>Para el año 2019, las previsiones de precios de AleaSoft están por encima de los 60 euros/MWh si se mantienen las condiciones externas actuales relacionadas con los combustibles y el CO2.</w:t>
            </w:r>
          </w:p>
          <w:p>
            <w:pPr>
              <w:ind w:left="-284" w:right="-427"/>
              <w:jc w:val="both"/>
              <w:rPr>
                <w:rFonts/>
                <w:color w:val="262626" w:themeColor="text1" w:themeTint="D9"/>
              </w:rPr>
            </w:pPr>
            <w:r>
              <w:t>Según Antonio Delgado Rigal, el incremento del precio del CO2 en el mercado europeo ha influenciado directamente al alza los precios de la electricidad. Los altos precios de la electricidad actuales son un input que favorece la inversión en energías renovables, pero también desaceleran la economía.</w:t>
            </w:r>
          </w:p>
          <w:p>
            <w:pPr>
              <w:ind w:left="-284" w:right="-427"/>
              <w:jc w:val="both"/>
              <w:rPr>
                <w:rFonts/>
                <w:color w:val="262626" w:themeColor="text1" w:themeTint="D9"/>
              </w:rPr>
            </w:pPr>
            <w:r>
              <w:t>En un contexto en que el incremento del precio del CO2 y otras medidas como el impuesto al diésel generan controversias y en el que acelerar la transición hacia energías o procesos más limpios es, indudablemente, beneficioso para el medioambiente pero podría influir negativamente en la industria, se considera que la transformación adecuada del modelo energético, dado que es un proceso complejo, está basada en no tener prisas y cambiar las reglas lo menos posible. Pensar a largo plazo teniendo en cuenta los equilibrios de mercado. Hay que pensar en los errores que se han cometido por exceso de regulación.</w:t>
            </w:r>
          </w:p>
          <w:p>
            <w:pPr>
              <w:ind w:left="-284" w:right="-427"/>
              <w:jc w:val="both"/>
              <w:rPr>
                <w:rFonts/>
                <w:color w:val="262626" w:themeColor="text1" w:themeTint="D9"/>
              </w:rPr>
            </w:pPr>
            <w:r>
              <w:t>En opinión de AleaSoft, los agentes que regulan el precio del CO2 deben tener en cuenta el daño que provocan a la economía europea con un precio demasiado alto.</w:t>
            </w:r>
          </w:p>
          <w:p>
            <w:pPr>
              <w:ind w:left="-284" w:right="-427"/>
              <w:jc w:val="both"/>
              <w:rPr>
                <w:rFonts/>
                <w:color w:val="262626" w:themeColor="text1" w:themeTint="D9"/>
              </w:rPr>
            </w:pPr>
            <w:r>
              <w:t>El impuesto al diésel o la mención de acabar con la fabricación de motores contaminantes en el futuro crea un caos en el sector del transporte terrestre. En España y el resto de Europa la fabricación de coches tiene un gran peso en el PIB. Si el coche eléctrico es el futuro, AleaSoft propone incentivar la fabricación y la compra con bonificaciones y crear además puntos de recargas que, a su vez, sean rentables para quienes los instalen.</w:t>
            </w:r>
          </w:p>
          <w:p>
            <w:pPr>
              <w:ind w:left="-284" w:right="-427"/>
              <w:jc w:val="both"/>
              <w:rPr>
                <w:rFonts/>
                <w:color w:val="262626" w:themeColor="text1" w:themeTint="D9"/>
              </w:rPr>
            </w:pPr>
            <w:r>
              <w:t>El sector renovable ve con muy buenos ojos los compromisos del Gobierno con la transición ecológica. No obstante, según conversaciones con promotores de parques, bancos y fondos de inversión, el principal problema está en el exceso de regulación y el celo del Gobierno por intentar que bajen los precios. El mercado eléctrico es una herramienta para obtener un precio de equilibrio entre oferta y demanda. Si el Gobierno habla de cambiar el mercado por algo desconocido, regulado, eso realmente no ayuda a las inversiones que ahora son más necesarias que nunca.</w:t>
            </w:r>
          </w:p>
          <w:p>
            <w:pPr>
              <w:ind w:left="-284" w:right="-427"/>
              <w:jc w:val="both"/>
              <w:rPr>
                <w:rFonts/>
                <w:color w:val="262626" w:themeColor="text1" w:themeTint="D9"/>
              </w:rPr>
            </w:pPr>
            <w:r>
              <w:t>Sobre la influencia de la eficiencia energética y el aumento de la generación renovable en el precio de la electricidad, en AleaSoft se plantea que en el futuro hay factores que propiciarán que disminuya la demanda eléctrica, como es el caso de la eficiencia energética, pero hay otros factores que harán que aumente el consumo eléctrico, como es el caso de los coches eléctricos y otros nuevos usos de la electricidad o como sustituto del gas doméstico e industrial.</w:t>
            </w:r>
          </w:p>
          <w:p>
            <w:pPr>
              <w:ind w:left="-284" w:right="-427"/>
              <w:jc w:val="both"/>
              <w:rPr>
                <w:rFonts/>
                <w:color w:val="262626" w:themeColor="text1" w:themeTint="D9"/>
              </w:rPr>
            </w:pPr>
            <w:r>
              <w:t>Según Antonio Delgado Rigal, el cierre de centrales nucleares y térmicas de carbón generará una gran necesidad de producción con energías renovables.</w:t>
            </w:r>
          </w:p>
          <w:p>
            <w:pPr>
              <w:ind w:left="-284" w:right="-427"/>
              <w:jc w:val="both"/>
              <w:rPr>
                <w:rFonts/>
                <w:color w:val="262626" w:themeColor="text1" w:themeTint="D9"/>
              </w:rPr>
            </w:pPr>
            <w:r>
              <w:t>A pesar de estos nuevos eventos que están revolucionando el sector de la energía en Europa, en AleaSoft se considera que el equilibrio de mercado entre oferta y demanda se va a mantener y que los precios medios de los próximos 20 años van a estar en torno a los 50 euros/MWh.</w:t>
            </w:r>
          </w:p>
          <w:p>
            <w:pPr>
              <w:ind w:left="-284" w:right="-427"/>
              <w:jc w:val="both"/>
              <w:rPr>
                <w:rFonts/>
                <w:color w:val="262626" w:themeColor="text1" w:themeTint="D9"/>
              </w:rPr>
            </w:pPr>
            <w:r>
              <w:t>En la entrevista se plantea que la introducción de grandes cantidades de parques de generación con fuentes renovables no va a ser fácil. Está la dificultad de la financiación y está la dificultad de encontrar contrapartes en los PPAs. Los grandes consumidores no tienen el hábito de comprar electricidad a largo plazo y los bancos no quieren correr demasiados riesgos. Existe además otra dificultad técnica relacionada con los puntos de conexión a la red que son finitos.</w:t>
            </w:r>
          </w:p>
          <w:p>
            <w:pPr>
              <w:ind w:left="-284" w:right="-427"/>
              <w:jc w:val="both"/>
              <w:rPr>
                <w:rFonts/>
                <w:color w:val="262626" w:themeColor="text1" w:themeTint="D9"/>
              </w:rPr>
            </w:pPr>
            <w:r>
              <w:t>Sobre el sistema vigente de formación de precios de la electricidad, se recuerda que el mercado actual tiene 20 años y ha funcionado bastante bien. El precio se forma por un equilibrio entre oferta y demanda. Hay veces que el precio ha sido alto, como en estos momentos, debido a factores externos como el precio de los combustibles y el CO2. Otras veces el precio ha sido alto por las sequías que se han tenido. También ha habido períodos de precios bajos por sobreoferta y precios de los combustibles y CO2 más bajos. En general, ha existido un equilibrio mutuamente beneficioso para productores y consumidores de electricidad.</w:t>
            </w:r>
          </w:p>
          <w:p>
            <w:pPr>
              <w:ind w:left="-284" w:right="-427"/>
              <w:jc w:val="both"/>
              <w:rPr>
                <w:rFonts/>
                <w:color w:val="262626" w:themeColor="text1" w:themeTint="D9"/>
              </w:rPr>
            </w:pPr>
            <w:r>
              <w:t>El mercado actual y futuro necesitará de la producción con ciclos combinados de gas durante muchos años ya que las energías renovables no son estables durante todo el día y se volverán a tener períodos de sequías prolongados.</w:t>
            </w:r>
          </w:p>
          <w:p>
            <w:pPr>
              <w:ind w:left="-284" w:right="-427"/>
              <w:jc w:val="both"/>
              <w:rPr>
                <w:rFonts/>
                <w:color w:val="262626" w:themeColor="text1" w:themeTint="D9"/>
              </w:rPr>
            </w:pPr>
            <w:r>
              <w:t>El mercado español está integrado dentro del mercado eléctrico europeo, con las mismas reglas. Los generadores eléctricos venden electricidad en toda Europa, al igual que los agentes de mercado consumidores compran electricidad hasta en Polonia. En teoría, si las interconexiones fueran infinitamente grandes en toda Europa se tendría un solo precio para cada hora.</w:t>
            </w:r>
          </w:p>
          <w:p>
            <w:pPr>
              <w:ind w:left="-284" w:right="-427"/>
              <w:jc w:val="both"/>
              <w:rPr>
                <w:rFonts/>
                <w:color w:val="262626" w:themeColor="text1" w:themeTint="D9"/>
              </w:rPr>
            </w:pPr>
            <w:r>
              <w:t>En la entrevista se destaca que un tema importante relativo al mercado es la estabilidad. Los inversores huyen de los cambios regulatorios y de las incertidumbres de lo nuevo desconocido.</w:t>
            </w:r>
          </w:p>
          <w:p>
            <w:pPr>
              <w:ind w:left="-284" w:right="-427"/>
              <w:jc w:val="both"/>
              <w:rPr>
                <w:rFonts/>
                <w:color w:val="262626" w:themeColor="text1" w:themeTint="D9"/>
              </w:rPr>
            </w:pPr>
            <w:r>
              <w:t>Al ser preguntado sobre si cree que la subida de los precios de la electricidad en Europa podría provocar una desaceleración de la economía preocupante, Antonio Delgado Rigal responde que sí, pues las empresas europeas compiten con el resto del mundo. Un precio de electricidad elevado sobre todo en empresas electrointensivas provoca que los productos tengan un mayor coste de producción y no puedan venderse en los mercados internacionales competitivos. Es el caso de Alcoa, que a mediados de octubre anunció el cierre de dos plantas de producción de Aluminio en España debido al alto coste de la electricidad. Si las plantas de producción no son rentables, cierran y trasladan su producción a otros países con mejores condiciones. Si la electricidad mantiene un alto precio, la desaceleración será un hecho palpable. Además, el alto precio del gas también influye en este proceso de cierres al igual que el alto precio del CO2.</w:t>
            </w:r>
          </w:p>
          <w:p>
            <w:pPr>
              <w:ind w:left="-284" w:right="-427"/>
              <w:jc w:val="both"/>
              <w:rPr>
                <w:rFonts/>
                <w:color w:val="262626" w:themeColor="text1" w:themeTint="D9"/>
              </w:rPr>
            </w:pPr>
            <w:r>
              <w:t>Para más información, es posible dirigirse al siguiente enlace: https://aleasoft.com/es/resumen-entrevista-pv-magazine-aleasoft/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https://www.notasdeprensa.es/aleasoft-el-exceso-de-regulacion-frenara-la_1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