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AKKA supera sus objetivos en 2017 con más de 1.300 millones de euros de facturación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Crear una marca única y duplicar su tamaño, principales retos del Plan Estratégico Clear 2022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el Grupo AKKA ha presentado los resultados económicos de 2017 con una facturación de 1334,4 millones de euros lo que supone un incremento del 19% respecto al año anterior. El informe ha destacado, un año más, el rápido crecimiento de la filial española junto a otras europeas como Italia, Bélgica o la República Checa. “Estamos orgullosos de la posición en la que se encuentra AKKA España y es indudable que, gracias al trabajo y al esfuerzo diario de nuestros más de 400 ingenieros, nuestra presencia en el Grupo AKKA va a continuar creciendo”.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satisfechos del trabajo realizado de manera continua y progresiva durante los últimos cuatro años, y de su reflejo positivo en los resultados económicos anuales. Estas cifras muestran la gran capacidad de crecimiento de AKKA Technologies y nos motivan para seguir trabajando en la consecución de objetivos más ambiciosos”, afirma Luis Santiago, Director General de AKKA Technologies Spain.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sola marca para acelerar sinergiasEl Grupo ha decidido adoptar una sola marca para unir las experiencias, actividades y el Know- How de cada país bajo un mismo lema. El principal objetivo es aumentar la visibilidad y la atracción del Grupo para ganar y retener más clientes y nuevos talentos. El nuevo logo corporativo pone frente a frente las dos K como símbolo de interacción entre ambas. “Esta nueva identidad visual representa a un Grupo que cultiva sinergias y defiende la colaboración interna para demostrar que la fusión de experiencias y conocimientos es la clave para mejorar diariamente y lo que nos permite inventar las soluciones del mañana juntos”, concluye Luis Santiago.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retos del Plan Clear 2022La organización del Grupo en torno a una única marca, el lanzamiento de la universidad internacional The AKKAdemy y varias adquisiciones estratégicas para aumentar la cartera de clientes, son los tres retos fundamentales del Plan Estratégico 2022 que ya está en marcha y se sustenta en cinco pilares: focalización en el cliente, liderazgo en innovación, excelencia en la entrega, atractivo para talentos y orientado a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AKKA Technologies SpainAKKA Technologies Spain presta servicios de ingeniería en los sectores aeronáutico, ferroviario, automoción y energía. Acompaña a sus clientes en el desarrollo de las distintas fases de sus proyectos, desde la I+D+i y los estudios de diseño, hasta la producción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AKKA está formado por más de 16.000 empleados en el mundo. En España cuenta, a día de hoy, con la confianza de más de 50 clientes de primer nivel y con más de 400 empleados y sedes en Madrid, Barcelona, Pamplona y Bilbao. Sus ingenieros trabajan en proyectos a la vanguardia de la tecnología en todo el mundo, gracias a la fortaleza internacional del grupo y a la movilidad de sus equipos.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presscorporate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916611688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https://www.notasdeprensa.es/akka-supera-sus-objetivos-en-2017-con-mas-de-1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Logística Recursos humanos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