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EKMB.-Madrid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Aemol Consulting, una franquicia rentable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Aemol Consulting, franquicia de consultoría técnico-legal especializada en LOPD, alcanza un total de 94 franquicias operativas en España. En los últimos tres meses, Aemol continuando con su plan de expansión ha sumado 21 nuevas 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Aemol Consulting, franquicia de consultoría técnico-legal para empresas, profesionales y autónomos expertos en LOPD y Compliance, ha alcanzado la cifra de 94 franquicias de servicios con cobertura en todo el territorio español. Siguiendo con su plan de expansión en el último trimestre sumó 21 nuevas franquicias. Las nuevas franquicias se hallan ubicadas en: Aragón (2), Principado de Asturias (1), Comunitat Valenciana (3), Cantabria (1), Cataluña 11, Comunidad de Madrid (1) Galicia (1) Comunidad Foral de Navarra (1).</w:t>
            </w:r>
          </w:p>
          <w:p>
            <w:pPr>
              <w:ind w:left="-284" w:right="-427"/>
              <w:jc w:val="both"/>
              <w:rPr>
                <w:rFonts/>
                <w:color w:val="262626" w:themeColor="text1" w:themeTint="D9"/>
              </w:rPr>
            </w:pPr>
            <w:r>
              <w:t>Los claves en el posicionamiento y consolidación, como franquicia pionera en su sector desde 2008, responden de manera general al incremento de la necesidad real y actual del mercado por encontrar soluciones en asesoría de servicios como la protección de datos personales, corporate compliance, registro y protección de marcas nacionales e internacionales, aplicación de las normas ISO o control horario en la nube. Y de manera particular, a la personalización y diferenciación del servicio, al alto nivel de profesionalización de su equipo avalado por su experiencia en el sector y a la sencillez de su modelo de franquicia.</w:t>
            </w:r>
          </w:p>
          <w:p>
            <w:pPr>
              <w:ind w:left="-284" w:right="-427"/>
              <w:jc w:val="both"/>
              <w:rPr>
                <w:rFonts/>
                <w:color w:val="262626" w:themeColor="text1" w:themeTint="D9"/>
              </w:rPr>
            </w:pPr>
            <w:r>
              <w:t>Esta franquicia sigue creciendo por su eficacia, profesionalidad, accesibilidad y repuesta ágil, “la cercanía a la mágica cifra de los 100 franquiciados, que se cumplirá en este mes de octubre, no hace otra cosa que motivarnos para aumentar nuestra calidad en atención a nuestros clientes y franquiciados” nos indican desde Aemol Consulting.</w:t>
            </w:r>
          </w:p>
          <w:p>
            <w:pPr>
              <w:ind w:left="-284" w:right="-427"/>
              <w:jc w:val="both"/>
              <w:rPr>
                <w:rFonts/>
                <w:color w:val="262626" w:themeColor="text1" w:themeTint="D9"/>
              </w:rPr>
            </w:pPr>
            <w:r>
              <w:t>Su sistema de franquicia, nos explican comentan desde la consultora “está dirigido a aquellos emprendedores que buscan abrir su propio negocio sin necesidad de invertir en stock, oficinas o almacenes, con un bajo coste de implantación, unos riesgos mínimos y con el apoyo profesional y Know-how de una consultora experimentada que ofrece un sistema de alta rentabilidad, una cartera de clientes y una financiación garantizada”.</w:t>
            </w:r>
          </w:p>
          <w:p>
            <w:pPr>
              <w:ind w:left="-284" w:right="-427"/>
              <w:jc w:val="both"/>
              <w:rPr>
                <w:rFonts/>
                <w:color w:val="262626" w:themeColor="text1" w:themeTint="D9"/>
              </w:rPr>
            </w:pPr>
            <w:r>
              <w:t>Fundada hace más de 15 años, Aemol Consulting, ha desarrollado su propio saber hacer en los servicios y procesos de gestión de un negocio de consultaría y de protección de datos. A lo largo de estos años Aemol ha ido implementando la oferta de sus servicios debido al incremento de necesidades demandadas por parte de sus clientes, más de 25.000, acerca de cuestiones sobre asesoría técnico-legal para cumplir con las normativas en vigor.</w:t>
            </w:r>
          </w:p>
          <w:p>
            <w:pPr>
              <w:ind w:left="-284" w:right="-427"/>
              <w:jc w:val="both"/>
              <w:rPr>
                <w:rFonts/>
                <w:color w:val="262626" w:themeColor="text1" w:themeTint="D9"/>
              </w:rPr>
            </w:pPr>
            <w:r>
              <w:t>Los servicios que ofrece son: adecuación de las empresas o entidades a las exigencias de la LOPD y su normativa de desarrollo y reglamento de seguridad; garantía jurídica en materia de LOPD y su seguro de Garantidat® que reembolsa el 100% de las sanciones; la responsabilidad penal de su empresa Corporate Compliance; gestión y control de tiempos (iPunch®); registro de marcas nacionales, comunitarias, internacionales; prevención de riesgos laborales; prevención de blanqueo de capitales y financiación del terrorismo (Audiblac®); implantación de Normas ISO; desarrollo de aplicaciones en la nube y cuestiones de seguridad informática.</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inscrita en ANTECO, registrada en INTECO como Consultores y Auditores de Seguridad y en el BANCO de ESPAÑA como expertos externos para la realización de Auditorias en Prevención de Blanqueo (PBC).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https://www.notasdeprensa.es/aemol-consulting-una-franquicia-rentable_1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Telecomunicaciones Ciberseguridad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