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Aemol Consulting finaliza 2017 con un crecimiento del 55 %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Técnico Legal especializada en LOPD cerró el pasado ejercicio con 124 franquicias operativas en España. En la actualidad la Red que conforma Aemol Consulting cuenta con un equipo de expertos y multidisciplinar conformado por 470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Aemol Consulting, franquicia de Consultoría Técnico Legal especializada en LOPD ha concluido 2017 con 124 franquicias de servicios y cobertura en todo el país, con un crecimiento continuado del 55% en el último cuatrimestre del año. Estas cifras han situado a Aemol Consulting, dentro del 14% de las mayores franquicias por número de franquiciados en España.</w:t>
            </w:r>
          </w:p>
          <w:p>
            <w:pPr>
              <w:ind w:left="-284" w:right="-427"/>
              <w:jc w:val="both"/>
              <w:rPr>
                <w:rFonts/>
                <w:color w:val="262626" w:themeColor="text1" w:themeTint="D9"/>
              </w:rPr>
            </w:pPr>
            <w:r>
              <w:t>Las claves de este crecimiento continuado y su consecuente consolidación, responden como nos explican desde la propia Consultora “al incremento de la necesidad real y actual del mercado por encontrar soluciones en asesoría de servicios como la protección de datos personales; y de manera particular, a la personalización y diferenciación del servicio, al alto nivel de profesionalización de su equipo, avalado por su experiencia en el sector y a la sencillez de su modelo de franquicia”.</w:t>
            </w:r>
          </w:p>
          <w:p>
            <w:pPr>
              <w:ind w:left="-284" w:right="-427"/>
              <w:jc w:val="both"/>
              <w:rPr>
                <w:rFonts/>
                <w:color w:val="262626" w:themeColor="text1" w:themeTint="D9"/>
              </w:rPr>
            </w:pPr>
            <w:r>
              <w:t>Además de superar sus objetivos en cuanto a centros abiertos en 2017, Aemol Consulting ha ampliado su Red de profesionales llegando a la cifra de 470 Todos ellos imprescindibles para contribuir a llevar a cabo el plan de crecimiento y fortalecimiento de la Consultora previsto para este 2018 como son la entrada en vigor del Nuevo Reglamento Europeo sobre Protección de Datos y la unificación con la legislación europea que traerá aparejado el final de la atomización del sector; y en segundo lugar, la llegada de nuevos productos que completarán la carta de servicios disponibles de Aemol Consulting.</w:t>
            </w:r>
          </w:p>
          <w:p>
            <w:pPr>
              <w:ind w:left="-284" w:right="-427"/>
              <w:jc w:val="both"/>
              <w:rPr>
                <w:rFonts/>
                <w:color w:val="262626" w:themeColor="text1" w:themeTint="D9"/>
              </w:rPr>
            </w:pPr>
            <w:r>
              <w:t>Aemol Consulting: consultora con más de 15 años de experiencia, avalada por sus más de 25.000 clientes, procedentes de sectores como la industria, hostelería, construcción o administración pública. Aemol está formada por un equipo humano interdisciplinar que poseen un dilatado conocimiento del mundo del trabajo, aglutina diferentes profesionales, desde la ingeniería informática hasta la abogacía, en continuo reciclaje y aprendizaje para adaptarse a los cambios en el ámbito de las nuevas tecnologías y necesidades planteadas. Aemol experta en Ley de Protección de Datos de Carácter Personal está registrada en INTECO como Consultores y Auditores de Seguridad.</w:t>
            </w:r>
          </w:p>
          <w:p>
            <w:pPr>
              <w:ind w:left="-284" w:right="-427"/>
              <w:jc w:val="both"/>
              <w:rPr>
                <w:rFonts/>
                <w:color w:val="262626" w:themeColor="text1" w:themeTint="D9"/>
              </w:rPr>
            </w:pPr>
            <w:r>
              <w:t>www.aemol.com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https://www.notasdeprensa.es/aemol-consulting-finaliza-2017-con-un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Franquicias Finanzas Telecomunicaciones Emprendedores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