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de la Cámara de Comercio Hispano Iraní con CROWE HORWATH Legal y Tributario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Crowe Horwath Legal y Tributario, forma parte de la red internacional de despachos y oficinas de servicios jurídicos y de consultoría empresarial Crowe Horwath International, con una amplia expansión a nivel mundial presente en más de 125 países y con más de 725 oficinas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bufete y la Cámara de Comercio e Industria Hispano Iraní han firmado un acuerdo por el que este despacho se convierte en el referente para dar soporte jurídico a las relaciones económicas y empresariales de las empresas asociadas de la Cámara y sus partners iraníes.</w:t>
            </w:r>
          </w:p>
          <w:p>
            <w:pPr>
              <w:ind w:left="-284" w:right="-427"/>
              <w:jc w:val="both"/>
              <w:rPr>
                <w:rFonts/>
                <w:color w:val="262626" w:themeColor="text1" w:themeTint="D9"/>
              </w:rPr>
            </w:pPr>
            <w:r>
              <w:t>Por su parte, la Cámara de Comercio Hispano Iraní, independiente de cualquier administración pública española e iraní, tiene como principal objetivo,  el fomento y desarrollo de las relaciones económicas, comerciales y culturales entre las empresas y organizaciones empresariales públicas y privadas del Reino de España y la República Islámica de Irán, un mercado con amplias perspectivas de crecimiento donde las oportunidades para las empresas españolas abarcan casi cualquier sector de actividad.</w:t>
            </w:r>
          </w:p>
          <w:p>
            <w:pPr>
              <w:ind w:left="-284" w:right="-427"/>
              <w:jc w:val="both"/>
              <w:rPr>
                <w:rFonts/>
                <w:color w:val="262626" w:themeColor="text1" w:themeTint="D9"/>
              </w:rPr>
            </w:pPr>
            <w:r>
              <w:t>Conscientes de la realidad de la estructura empresarial en España, donde las PYME suponen de forma aproximada el 99% del total de las empresas y son el auténtico motor de la economía española, la Cámara de Comercio Hispano Iraní está realizando un importante esfuerzo comunicador entre las mismas por todo el territorio nacional,  a través de jornadas informativas en colaboración con diversas Asociaciones Empresariales, para que nuestras PYME puedan aprovechar las oportunidades del mercado iraní, contando ahora además con el soporte de una firma de prestigio internacional y referencia en su sector como es CROWE HORWATH.</w:t>
            </w:r>
          </w:p>
          <w:p>
            <w:pPr>
              <w:ind w:left="-284" w:right="-427"/>
              <w:jc w:val="both"/>
              <w:rPr>
                <w:rFonts/>
                <w:color w:val="262626" w:themeColor="text1" w:themeTint="D9"/>
              </w:rPr>
            </w:pPr>
            <w:r>
              <w:t>En su actividad del día a día, la Camara de Comercio e Industria Hispano Irani presta igualmente servicio a las empresas iraníes que quieran acceder no solo al mercado español, si no también al de la Unión Europea y al mercado hispanoamericano con el que nuestro país por obvias razones mantiene fluidas e importantes relaciones empresariales y económicas.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Cámara de Comercio e Industria Hispano Iraní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91 432 66 63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https://www.notasdeprensa.es/acuerdo-de-la-camara-de-comercio-hispano-irani-con-crowe-horwath-legal-y-tributario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Otros Servicios Oficinas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