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Abante lanza con Morgan Stanley el primer fondo con protección diaria del 80% del valor liquidativo máximo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Abante, en colaboración con Morgan Stanley, lanza en España el primer fondo de inversión que consolida diariamente el 80% del valor liquidativo máximo alcanzado: Abante 80% protección creciente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producto permite reducir el riesgo de las inversiones, manteniendo la diversificación, y ofrece la ventaja de aprovechar la rentabilidad de la renta variable.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un entorno en el que el futuro es cada vez más difícil de predecir, los activos sin riesgo no dan rentabilidad y la inversión se complica y se ve afectada por los temores a ‘eventos apocalípticos’, el deseo de los clientes de minimizar los riesgos es determinante. Abante 80% protección creciente ayuda a modular el riesgo de las carteras y constituye una oportunidad única en nuestro país para quienes buscan rentabilidad con protección”, destaca Santiago Satrústegui, presidente de Abante.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Abante 80% protección creciente es un fondo de inversión multiactivo global, con una exposición media a renta variable del 50%. Diariamente se establece una protección del 80% del valor liquidativo máximo. Así, el inversor consolida niveles de beneficios superiores.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se consigue gracias a la estructura del fondo, compuesto por una cartera diversificada (liquidez, renta fija y renta variable) que gestiona el equipo de Abante y la protección, que consiste en una opción diseñada por Morgan Stanley.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funcionaLa cartera, en su escenario central, se distribuye en un 5% liquidez, 45% de renta fija y un 50% de renta variable global. La parte de renta fija se invertirá a través de ETFs (fondos cotizados representativos de índices de mercado), mientras que la de renta variable incluirá ETFs y acciones directas.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en acciones directas será el resultado de combinar las carteras de los tres especialistas en selección de valores de Abante: José Ramón Iturriaga, Josep Prats y Alberto Espelosín.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protección diaria de la cartera es posible gracias a la capacidad de protección de última generación proporcionada por Morgan Stanley, mediante una opción construida a la medida e incorporada al patrimonio del fondo que se valora diariamente. La volatilidad de la cartera no podrá superar el 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Abante tiene en la actualidad 2.600 millones de patrimonio bajo gestión y 2.000 millones de patrimonio asesorado, 6.000 clientes y una plantilla de 130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 saber más de este producto, accede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contenida en esta Nota Informativa es de carácter meramente informativo y publicitario y no constituye asesoramiento. Cualquier decisión o actuación basada en su contenido deberá ser objeto del adecuado asesoramiento  profesional y estar basada en la lectura de la documentación legal de Abante 80% Protección Creciente, en particular KIID, folleto y suplemento, disponibles en la página web de ABANTE ASESORES. La presente Nota Informativa ha sido elaborada a fecha 22/02/2017 y ABANTE ASESORES no asume compromiso alguno de actualización o revisión de su contenido. MORGAN STANLEY  and  CO. INTERNATIONAL PLC no ha participado en la elaboración de la presente Nota Informativa, no manifiesta ninguna declaración o garantía, ya fuera expresa o implícita, respecto de la conveniencia de invertir en Abante 80% Protección Creciente y no asume obligaciones ni acepta responsabilidad alguna en relación con la distribución o venta del mismo.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Benito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https://www.notasdeprensa.es/abante-lanza-con-morgan-stanley-el-primer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