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4.600 viviendas de Casaktua al precio de un menú del día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Casaktua lanza una campaña de inmuebles cuya hipoteca media mensual se sitúa en 225€, lo que se correspondería con el gasto que supone comer de restaurante a diario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consumo en España en restaurantes y bares es más del doble que el promedio de la Unión Europea y más del triple que en países como Alemania, según los últimos datos publicados por la Oficina Europea de Estadística Eurostat. En concreto, este gasto supone aproximadamente el 15% de la renta de los españoles.</w:t>
            </w:r>
          </w:p>
          <w:p>
            <w:pPr>
              <w:ind w:left="-284" w:right="-427"/>
              <w:jc w:val="both"/>
              <w:rPr>
                <w:rFonts/>
                <w:color w:val="262626" w:themeColor="text1" w:themeTint="D9"/>
              </w:rPr>
            </w:pPr>
            <w:r>
              <w:t>Esta tendencia se ve reflejada en diversos estudios que demuestran que, actualmente, la mayoría de los empleados prefiere comer fuera de la oficina, en establecimientos de su entorno. Hoy en día, el precio medio de un menú del día es de 10 euros diarios, que, multiplicado por 20 días laborales, resulta un gasto medio mensual de 200 euros. Una cuantía que, sin embargo, gracias a Casaktua.com, se podría destinar a la compra de una vivienda.</w:t>
            </w:r>
          </w:p>
          <w:p>
            <w:pPr>
              <w:ind w:left="-284" w:right="-427"/>
              <w:jc w:val="both"/>
              <w:rPr>
                <w:rFonts/>
                <w:color w:val="262626" w:themeColor="text1" w:themeTint="D9"/>
              </w:rPr>
            </w:pPr>
            <w:r>
              <w:t>Para demostrarlo, el portal inmobiliario ha decidido lanzar una campaña de viviendas con un coste promedio hipotecario similar a lo que cuesta un menú del día estándar. La selección de inmuebles, 4.600 en total, tiene un precio medio de 60.000 € y la posibilidad de una cuota hipotecaria mensual de 225€.</w:t>
            </w:r>
          </w:p>
          <w:p>
            <w:pPr>
              <w:ind w:left="-284" w:right="-427"/>
              <w:jc w:val="both"/>
              <w:rPr>
                <w:rFonts/>
                <w:color w:val="262626" w:themeColor="text1" w:themeTint="D9"/>
              </w:rPr>
            </w:pPr>
            <w:r>
              <w:t>“Con esta promoción buscamos dar una oportunidad a todos aquellos que se estén planteando comprar una vivienda, pero que creen que no pueden permitírselo. Limitando gastos extras que sin querer se convierten en habituales, es posible adquirir un inmueble en propiedad”, explica Chus de Miguel, directora comercial de Casaktua.com</w:t>
            </w:r>
          </w:p>
          <w:p>
            <w:pPr>
              <w:ind w:left="-284" w:right="-427"/>
              <w:jc w:val="both"/>
              <w:rPr>
                <w:rFonts/>
                <w:color w:val="262626" w:themeColor="text1" w:themeTint="D9"/>
              </w:rPr>
            </w:pPr>
            <w:r>
              <w:t>Por regiones, Andalucía, Comunidad Valenciana, Región de Murcia, Castilla-La Mancha, Castilla y León, Cataluña, Aragón, Galicia, Cantabria y Extremadura son las comunidades que cuentan con mayor cartera de viviendas. De estas, la región murciana y la gallega serían las que regentan los precios más altos.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https://www.notasdeprensa.es/4-600-viviendas-de-casaktua-al-precio-de-un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Marketing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