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3g Smart Group celebra Real Estate Future Trends 2020 para analizar el futuro del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3g Smart Group, reunirá a más de 50 directivos referentes de Real Estate para analizar el presente y futuro de 6 áreas clave del sector: Workplace, Retail, Residencial, Hospitality e Investors así como mercados Alternativos. En las jornadas se analizará la adaptación de los espacios a la economía colaborativa, la digitalización, el cambio de los hábitos de consumo, así como a las nuevas formas de trabajar, convivir o viajar, y la necesaria respuesta al reto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23 de enero, el Colegio de Arquitectos de Madrid (COAM) acogerá un evento organizado por 3g Smart Group para dar respuesta a los retos de futuro del Real Estate. Real Estate Future Trends 2020</w:t>
            </w:r>
          </w:p>
          <w:p>
            <w:pPr>
              <w:ind w:left="-284" w:right="-427"/>
              <w:jc w:val="both"/>
              <w:rPr>
                <w:rFonts/>
                <w:color w:val="262626" w:themeColor="text1" w:themeTint="D9"/>
              </w:rPr>
            </w:pPr>
            <w:r>
              <w:t>El evento se ha organizado con la colaboración de empresas de referencia como 3g office, IWG, Cremades y Calvo Sotelo, Cresa, Deloitte, Forcadell, Gesvalt, Haworth, IBM, Interface, ISS, MisOficinas.es, ProWorkSpaces, Trivu y Woman In Real State Spain.</w:t>
            </w:r>
          </w:p>
          <w:p>
            <w:pPr>
              <w:ind w:left="-284" w:right="-427"/>
              <w:jc w:val="both"/>
              <w:rPr>
                <w:rFonts/>
                <w:color w:val="262626" w:themeColor="text1" w:themeTint="D9"/>
              </w:rPr>
            </w:pPr>
            <w:r>
              <w:t>En las jornadas participarán más de 50 CEOS y directivos de compañías relacionadas con las áreas de Workplace, Retail, Residencial, Hospitality e Investors, así como expertos en el análisis de tendencias relacionadas con la aparición de mercados alternativos. Agenda</w:t>
            </w:r>
          </w:p>
          <w:p>
            <w:pPr>
              <w:ind w:left="-284" w:right="-427"/>
              <w:jc w:val="both"/>
              <w:rPr>
                <w:rFonts/>
                <w:color w:val="262626" w:themeColor="text1" w:themeTint="D9"/>
              </w:rPr>
            </w:pPr>
            <w:r>
              <w:t>La transformación de la industria inmobiliaria de los últimos años, la confluencia de actividades como el co-working, el flex-working y el co-living, el impacto del e-commerce o la convivencia de espacios de venta físicos y digitales serán algunos de los temas a abordar.</w:t>
            </w:r>
          </w:p>
          <w:p>
            <w:pPr>
              <w:ind w:left="-284" w:right="-427"/>
              <w:jc w:val="both"/>
              <w:rPr>
                <w:rFonts/>
                <w:color w:val="262626" w:themeColor="text1" w:themeTint="D9"/>
              </w:rPr>
            </w:pPr>
            <w:r>
              <w:t>Vídeo de presentación del evento: https://youtu.be/piRYKcO3y8M</w:t>
            </w:r>
          </w:p>
          <w:p>
            <w:pPr>
              <w:ind w:left="-284" w:right="-427"/>
              <w:jc w:val="both"/>
              <w:rPr>
                <w:rFonts/>
                <w:color w:val="262626" w:themeColor="text1" w:themeTint="D9"/>
              </w:rPr>
            </w:pPr>
            <w:r>
              <w:t>En un innovador entorno, que 3g Smart Group ha implementado con éxito en las más de 100 “The Smart Conversations” celebradas en todo el mundo, los ponentes analizarán con anterioridad las claves de cada temática y compartirán las principales conclusiones con todos los asistentes en talleres dinámicos facilitados por los fundadores de rrebrand, empresa del grupo 3g Smart Group.</w:t>
            </w:r>
          </w:p>
          <w:p>
            <w:pPr>
              <w:ind w:left="-284" w:right="-427"/>
              <w:jc w:val="both"/>
              <w:rPr>
                <w:rFonts/>
                <w:color w:val="262626" w:themeColor="text1" w:themeTint="D9"/>
              </w:rPr>
            </w:pPr>
            <w:r>
              <w:t>Además, se podrá asistir a diferentes ponencias ofrecidas por profesionales de prestigio del sector inmobiliario, así como participar enespacios de networking y co-creación que tendrán lugar a lo largo del día.</w:t>
            </w:r>
          </w:p>
          <w:p>
            <w:pPr>
              <w:ind w:left="-284" w:right="-427"/>
              <w:jc w:val="both"/>
              <w:rPr>
                <w:rFonts/>
                <w:color w:val="262626" w:themeColor="text1" w:themeTint="D9"/>
              </w:rPr>
            </w:pPr>
            <w:r>
              <w:t>Con Real Estate Future Trends 2020, 3g Smart Group refuerza su apuesta por la organización de conferencias internacionales que divulgan el conocimiento experto alrededor del impacto positivo que la arquitectura y el diseño de espacios generan en personas, sociedad y empresas en la nueva era de la transformación digital.</w:t>
            </w:r>
          </w:p>
          <w:p>
            <w:pPr>
              <w:ind w:left="-284" w:right="-427"/>
              <w:jc w:val="both"/>
              <w:rPr>
                <w:rFonts/>
                <w:color w:val="262626" w:themeColor="text1" w:themeTint="D9"/>
              </w:rPr>
            </w:pPr>
            <w:r>
              <w:t>Información e inscripciones: https://wearethekey.thesmartconversations.com/#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Concha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610513474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https://www.notasdeprensa.es/3g-smart-group-celebra-real-estate-future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Eventos Recursos humanos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