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Ceuta el 10/07/2018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3 insolventes se acogen a la Ley de la Segunda Oportunidad en Ceuta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de estos casos los ha tramitado Repara tu Deuda, obteniendo el 100% de éxito en los casos finalizados con la cancelación de la deuda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3 personas insolventes de Ceuta se han acogido a la Ley de la Segunda Oportunidad, que brinda la posibilidad de exonerar las deudas contraídas y empezar de cero. Del total de casos tramitados en esta comunidad, dos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https://www.notasdeprensa.es/3-insolventes-se-acogen-a-la-ley-de-la-segunda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Ceuta y Melilla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