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28009, Madrid el 15/04/2014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Convenio entre Grupo 17 y la Asociación para la Racionalización de los Horarios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17 Corporación Preventiva y la Asociación para la Racionalización de los Horarios en España firman un convenio de colaboración.
El objetivo primordial es desarrollar lineas de colaboración entre ambas entidades en aras a sensibilizar sobre la importancia de la prevencion como elemento estratégico en las empresas. 
Ademas Grupo 17 asesorará gratuitamente a asociados de la entidad y participara en diversos foros para y mesas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15 de abril 2014. Grupo 17 Corporacion Preventiva ha firmado con la Asociación para la Racionalización de los Horarios en España, ARHOE, un importante acuerdo de colaboración en el que la prevención de riesgos laborales y una adecuada gestión del tiempo van de la mano en aras a mejorar la productividad de las empresas en España. "Y es que en un entorno empresarial competitivo, la generación de beneficios es crucial", señala Maria Jiménez de Grupo 17.  Resulta natural que la dirección de una empresa se preocupe primordialmente de los resultados económicos; pero esta preocupación no es natural si se antepone al cuidado y a la dedicación a la salud de los trabajadores uno de los elementos clave como capital humano, de la empresa. Y es que ademas puntualiza la directora de Grupo 17, "es posible conjugar todos los elementos y buscar el punto óptimo". </w:t>
            </w:r>
          </w:p>
          <w:p>
            <w:pPr>
              <w:ind w:left="-284" w:right="-427"/>
              <w:jc w:val="both"/>
              <w:rPr>
                <w:rFonts/>
                <w:color w:val="262626" w:themeColor="text1" w:themeTint="D9"/>
              </w:rPr>
            </w:pPr>
            <w:r>
              <w:t>Desde Grupo 17 señala Maria Jiménez Pedraza, "entendemos que  la prevención supone beneficios tanto intangibles ( como la mejora de reputación, de satisfacción del trabajador, de la propia calidad y cantidad de producto de la empresa) como tangibles como son las cuotas diferenciales al sistema de Seguridad Social (bonus-malus, en el momento de que se instaurasen), selección de contratistas o proveedores de productos o servicios por sus comportamientos en prevención, subvenciones por aplicar medidas preventivas, Deducciones o bonificaciones fiscales por la implantación de medidas preventivas etc. Pero hay más, y el empresario debe conocerlas". </w:t>
            </w:r>
          </w:p>
          <w:p>
            <w:pPr>
              <w:ind w:left="-284" w:right="-427"/>
              <w:jc w:val="both"/>
              <w:rPr>
                <w:rFonts/>
                <w:color w:val="262626" w:themeColor="text1" w:themeTint="D9"/>
              </w:rPr>
            </w:pPr>
            <w:r>
              <w:t>Entendemos que racionalidad de horarios, productividad y flexiblidad son elementos armonicos y que pueden y deben ir de la mano ha declarado Jiménez y en este sentido apoyamos a entidades como ARHOE que trabajan para sensibilizar a todos en esta materia.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Director de Grupo Tempo</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https://www.notasdeprensa.es/-243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