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Stackscale lanza nueva imagen corporativa para seguir avanzando en su expansión internacional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proveedor español de Cloud Privado e Infraestructura como servicio Stackscale cambia de imagen corporativa para alinearla con sus objetivos y evolución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nueva identidad corporativa la marca busca afianzar su posición como proveedor cloud dentro del mercado nacional e internacional. La empresa no ha parado de crecer desde su lanzamiento y esta nueva imagen es un reflejo de su evolución y su ambición por ofrecer la solución más competitiva de Cloud Privado, dentro y fuera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fundadores de Stackscale —David Carrero, David Sánchez y Javier Primo— emprendieron este nuevo proyecto en 2012 en Ámsterdam, tras más de 15 años de experiencia en el mundo del hosting e Internet. En 2008, ya fusionaron su grupo Ferca-Veloxia (uno de los líderes de hosting del mercado) con Acens Technologies, la cual se vendió a Telefónica en 2011.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tres apasionados de la tecnología se lanzaron a este nuevo proyecto con el objetivo de ofrecer soluciones de Cloud Privado que combinasen las ventajas de la virtualización con las garantías del hardware dedicado. Sus soluciones están dirigidas a grandes consumidores de recursos de computación, almacenamiento y redes, que demandan entornos de misión crítica completamente tolerantes a fallos.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Ocho años después cuentan con una variada cartera de clientes y siguen sumando objetivos, como ampliar su infraestructura y alcanzar nuevos mercados en Europa y Estados Unidos. Actualmente, el proveedor está presente en centros de datos neutros en Ámsterdam (Equinix AM5) y Madrid (Interxion MAD2 y Equinix MD2), elegidos de acuerdo a estrictos requisitos de seguridad, calidad, eficiencia, conectividad y redundancia. Una lista que tienen previsto seguir ampliando en los próximos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un punto de vista más técnico, su infraestructura —a día de hoy compuesta por 500 nodos de computación de hasta 1 TB de RAM conectados a 40 Gb/s— es capaz de albergar más de 100.000 máquinas virtuales y 3 petabytes de almacenamiento en cabina georeplicados.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Stackscale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911 091 090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https://www.notasdeprensa.es/-1419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Marketing Madrid E-Commerce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